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3424C" w14:textId="77777777" w:rsidR="00101923" w:rsidRDefault="00D62024">
      <w:pPr>
        <w:pStyle w:val="Title"/>
      </w:pPr>
      <w:r>
        <w:t>Project Report</w:t>
      </w:r>
    </w:p>
    <w:p w14:paraId="66C33D84" w14:textId="77777777" w:rsidR="00101923" w:rsidRDefault="00D62024">
      <w:pPr>
        <w:pStyle w:val="Heading1"/>
      </w:pPr>
      <w:r>
        <w:t xml:space="preserve">Black Africa Faith Settings – Six-Month Health Promotion </w:t>
      </w:r>
      <w:proofErr w:type="spellStart"/>
      <w:r>
        <w:t>Programme</w:t>
      </w:r>
      <w:proofErr w:type="spellEnd"/>
    </w:p>
    <w:p w14:paraId="6B1BDDF9" w14:textId="77777777" w:rsidR="00101923" w:rsidRDefault="00D62024">
      <w:pPr>
        <w:pStyle w:val="Heading2"/>
      </w:pPr>
      <w:r>
        <w:t>Project Overview</w:t>
      </w:r>
    </w:p>
    <w:p w14:paraId="271F7E50" w14:textId="77777777" w:rsidR="00101923" w:rsidRDefault="00D62024">
      <w:r>
        <w:t xml:space="preserve">The Black Africa Faith Settings – Six-Month Health Promotion </w:t>
      </w:r>
      <w:proofErr w:type="spellStart"/>
      <w:r>
        <w:t>Programme</w:t>
      </w:r>
      <w:proofErr w:type="spellEnd"/>
      <w:r>
        <w:t xml:space="preserve"> was implemented within Tower Hamlets by the Christ Apostolic Church (CAC), in collaboration with local partners.</w:t>
      </w:r>
      <w:r>
        <w:br/>
      </w:r>
      <w:r>
        <w:br/>
        <w:t>The project aimed to:</w:t>
      </w:r>
      <w:r>
        <w:br/>
        <w:t>- Engage Black African faith communities in Tower Hamlets with opportunities to improve their health outcomes.</w:t>
      </w:r>
      <w:r>
        <w:br/>
        <w:t>- Support community members in accessing health and well-being services.</w:t>
      </w:r>
      <w:r>
        <w:br/>
        <w:t>- Empower and build trust, resilience, and capacity within the Black African community to deliver services and support through a Black African-led organization.</w:t>
      </w:r>
    </w:p>
    <w:p w14:paraId="7E3D8944" w14:textId="77777777" w:rsidR="00101923" w:rsidRDefault="00D62024">
      <w:pPr>
        <w:pStyle w:val="Heading2"/>
      </w:pPr>
      <w:r>
        <w:t>1. Objectives</w:t>
      </w:r>
    </w:p>
    <w:p w14:paraId="19C7FD7A" w14:textId="77777777" w:rsidR="00101923" w:rsidRDefault="00D62024">
      <w:r>
        <w:t>- To engage Black African faith communities in Tower Hamlets with opportunities to improve their health outcomes and access health and well-being services.</w:t>
      </w:r>
      <w:r>
        <w:br/>
        <w:t>- To empower and build trust within the Black African community by equipping them with the tools, knowledge, and resources to support their health.</w:t>
      </w:r>
      <w:r>
        <w:br/>
        <w:t>- To foster resilience and strengthen the capacity of Black African-led organizations to deliver ongoing health initiatives.</w:t>
      </w:r>
    </w:p>
    <w:p w14:paraId="2853E9E5" w14:textId="77777777" w:rsidR="00101923" w:rsidRDefault="00D62024">
      <w:pPr>
        <w:pStyle w:val="Heading2"/>
      </w:pPr>
      <w:r>
        <w:t>2. Target Audience</w:t>
      </w:r>
    </w:p>
    <w:p w14:paraId="3640AEFD" w14:textId="77777777" w:rsidR="00101923" w:rsidRDefault="00D62024">
      <w:r>
        <w:t xml:space="preserve">The </w:t>
      </w:r>
      <w:proofErr w:type="spellStart"/>
      <w:r>
        <w:t>programme</w:t>
      </w:r>
      <w:proofErr w:type="spellEnd"/>
      <w:r>
        <w:t xml:space="preserve"> specifically targeted Black African and Caribbean communities in Tower Hamlets, including individuals and families attending local faith </w:t>
      </w:r>
      <w:proofErr w:type="spellStart"/>
      <w:r>
        <w:t>centres</w:t>
      </w:r>
      <w:proofErr w:type="spellEnd"/>
      <w:r>
        <w:t xml:space="preserve"> and community spaces.</w:t>
      </w:r>
    </w:p>
    <w:p w14:paraId="6A85ED9C" w14:textId="77777777" w:rsidR="00101923" w:rsidRDefault="00D62024">
      <w:pPr>
        <w:pStyle w:val="Heading2"/>
      </w:pPr>
      <w:r>
        <w:t>3. Activities and Implementation</w:t>
      </w:r>
    </w:p>
    <w:p w14:paraId="2EF96160" w14:textId="77777777" w:rsidR="00101923" w:rsidRDefault="00D62024">
      <w:r>
        <w:t>The following activities were carried out:</w:t>
      </w:r>
      <w:r>
        <w:br/>
        <w:t>- Street Campaigns: Promoting health awareness and distributing educational materials.</w:t>
      </w:r>
      <w:r>
        <w:br/>
        <w:t>- Talk Sessions: Focused discussions on health, wellness, and access to services.</w:t>
      </w:r>
      <w:r>
        <w:br/>
        <w:t>- Training Workshops: Practical sessions on simple health management strategies.</w:t>
      </w:r>
      <w:r>
        <w:br/>
      </w:r>
      <w:r>
        <w:br/>
        <w:t>Delivery Methods:</w:t>
      </w:r>
      <w:r>
        <w:br/>
        <w:t>- Activities were delivered in-person at community and faith settings.</w:t>
      </w:r>
      <w:r>
        <w:br/>
        <w:t>- Social media platforms were used to extend outreach and engagement.</w:t>
      </w:r>
      <w:r>
        <w:br/>
        <w:t>- Workshops &amp; Talk Sessions provided structured opportunities for learning and discussion.</w:t>
      </w:r>
    </w:p>
    <w:p w14:paraId="30196256" w14:textId="77777777" w:rsidR="00101923" w:rsidRDefault="00D62024">
      <w:pPr>
        <w:pStyle w:val="Heading2"/>
      </w:pPr>
      <w:r>
        <w:lastRenderedPageBreak/>
        <w:t>4. Outcomes and Impact</w:t>
      </w:r>
    </w:p>
    <w:p w14:paraId="58DE5B80" w14:textId="77777777" w:rsidR="00101923" w:rsidRDefault="00D62024">
      <w:r>
        <w:t xml:space="preserve">The </w:t>
      </w:r>
      <w:proofErr w:type="spellStart"/>
      <w:r>
        <w:t>programme</w:t>
      </w:r>
      <w:proofErr w:type="spellEnd"/>
      <w:r>
        <w:t xml:space="preserve"> successfully achieved its intended outcomes:</w:t>
      </w:r>
      <w:r>
        <w:br/>
        <w:t>- Empowered the Black African community in Tower Hamlets to identify and take practical steps towards improving their health outcomes.</w:t>
      </w:r>
      <w:r>
        <w:br/>
        <w:t>- Increased community engagement with health promotion opportunities.</w:t>
      </w:r>
      <w:r>
        <w:br/>
        <w:t>- Strengthened health literacy, especially around prevention, risk awareness, and management of health conditions.</w:t>
      </w:r>
      <w:r>
        <w:br/>
        <w:t>- Built greater trust in statutory health services, reducing barriers to access.</w:t>
      </w:r>
      <w:r>
        <w:br/>
      </w:r>
      <w:r>
        <w:br/>
        <w:t>Community Impact Highlights:</w:t>
      </w:r>
      <w:r>
        <w:br/>
        <w:t>- Higher participation in health-related activities.</w:t>
      </w:r>
      <w:r>
        <w:br/>
        <w:t>- Improved knowledge of available services.</w:t>
      </w:r>
      <w:r>
        <w:br/>
        <w:t>- Stronger collaboration between faith institutions and health providers.</w:t>
      </w:r>
    </w:p>
    <w:p w14:paraId="65692AAB" w14:textId="77777777" w:rsidR="00101923" w:rsidRDefault="00D62024">
      <w:pPr>
        <w:pStyle w:val="Heading2"/>
      </w:pPr>
      <w:r>
        <w:t>5. Challenges</w:t>
      </w:r>
    </w:p>
    <w:p w14:paraId="0E96D4EA" w14:textId="77777777" w:rsidR="00101923" w:rsidRDefault="00D62024">
      <w:r>
        <w:t xml:space="preserve">- Funding restrictions limited the scope of physical projects within some faith </w:t>
      </w:r>
      <w:proofErr w:type="spellStart"/>
      <w:r>
        <w:t>centres</w:t>
      </w:r>
      <w:proofErr w:type="spellEnd"/>
      <w:r>
        <w:t>. In such cases, project content was integrated into sermons (e.g., CAC Pilgrims Tabernacle, RCCG Jubilee Parish).</w:t>
      </w:r>
      <w:r>
        <w:br/>
        <w:t>- Differences in beliefs about health and wellness sometimes created barriers.</w:t>
      </w:r>
      <w:r>
        <w:br/>
        <w:t>- Language barriers required translation/interpretation for broader engagement.</w:t>
      </w:r>
      <w:r>
        <w:br/>
        <w:t xml:space="preserve">- Cultural habits and ingrained practices were difficult to overcome within a short </w:t>
      </w:r>
      <w:proofErr w:type="spellStart"/>
      <w:r>
        <w:t>programme</w:t>
      </w:r>
      <w:proofErr w:type="spellEnd"/>
      <w:r>
        <w:t xml:space="preserve"> period.</w:t>
      </w:r>
    </w:p>
    <w:p w14:paraId="4B72D2F9" w14:textId="2AF19A13" w:rsidR="00101923" w:rsidRDefault="00D62024">
      <w:pPr>
        <w:rPr>
          <w:lang w:val="en-GB"/>
        </w:rPr>
      </w:pPr>
      <w:r>
        <w:rPr>
          <w:lang w:val="en-GB"/>
        </w:rPr>
        <w:t xml:space="preserve">We also have challenges in securing funds as a result of: </w:t>
      </w:r>
    </w:p>
    <w:p w14:paraId="0F147C9E" w14:textId="77777777" w:rsidR="00101923" w:rsidRDefault="00D62024">
      <w:pPr>
        <w:numPr>
          <w:ilvl w:val="0"/>
          <w:numId w:val="7"/>
        </w:numPr>
        <w:rPr>
          <w:lang w:val="en-GB"/>
        </w:rPr>
      </w:pPr>
      <w:r>
        <w:rPr>
          <w:lang w:val="en-GB"/>
        </w:rPr>
        <w:t>Ineligible because of our type of work</w:t>
      </w:r>
    </w:p>
    <w:p w14:paraId="1FFD6AEE" w14:textId="77777777" w:rsidR="00101923" w:rsidRDefault="00D62024">
      <w:pPr>
        <w:numPr>
          <w:ilvl w:val="0"/>
          <w:numId w:val="7"/>
        </w:numPr>
        <w:rPr>
          <w:lang w:val="en-GB"/>
        </w:rPr>
      </w:pPr>
      <w:r>
        <w:rPr>
          <w:lang w:val="en-GB"/>
        </w:rPr>
        <w:t>Grant size too large</w:t>
      </w:r>
    </w:p>
    <w:p w14:paraId="57FBE268" w14:textId="77777777" w:rsidR="00101923" w:rsidRDefault="00D62024">
      <w:pPr>
        <w:numPr>
          <w:ilvl w:val="0"/>
          <w:numId w:val="7"/>
        </w:numPr>
        <w:rPr>
          <w:lang w:val="en-GB"/>
        </w:rPr>
      </w:pPr>
      <w:r>
        <w:rPr>
          <w:lang w:val="en-GB"/>
        </w:rPr>
        <w:t xml:space="preserve">The size of our </w:t>
      </w:r>
      <w:proofErr w:type="spellStart"/>
      <w:r>
        <w:rPr>
          <w:lang w:val="en-GB"/>
        </w:rPr>
        <w:t>organization</w:t>
      </w:r>
      <w:proofErr w:type="spellEnd"/>
    </w:p>
    <w:p w14:paraId="7529A797" w14:textId="77777777" w:rsidR="00101923" w:rsidRDefault="00D62024">
      <w:pPr>
        <w:numPr>
          <w:ilvl w:val="0"/>
          <w:numId w:val="7"/>
        </w:numPr>
        <w:rPr>
          <w:lang w:val="en-GB"/>
        </w:rPr>
      </w:pPr>
      <w:r>
        <w:rPr>
          <w:lang w:val="en-GB"/>
        </w:rPr>
        <w:t>We keep getting rejected application</w:t>
      </w:r>
    </w:p>
    <w:p w14:paraId="5A0F36B4" w14:textId="77777777" w:rsidR="00101923" w:rsidRDefault="00D62024">
      <w:pPr>
        <w:numPr>
          <w:ilvl w:val="0"/>
          <w:numId w:val="7"/>
        </w:numPr>
        <w:rPr>
          <w:lang w:val="en-GB"/>
        </w:rPr>
      </w:pPr>
      <w:r>
        <w:rPr>
          <w:lang w:val="en-GB"/>
        </w:rPr>
        <w:t>Dead line are just too close. Etc.</w:t>
      </w:r>
    </w:p>
    <w:p w14:paraId="14B271FB" w14:textId="77777777" w:rsidR="00101923" w:rsidRDefault="00101923">
      <w:pPr>
        <w:rPr>
          <w:lang w:val="en-GB"/>
        </w:rPr>
      </w:pPr>
    </w:p>
    <w:p w14:paraId="1CCB74D1" w14:textId="77777777" w:rsidR="00101923" w:rsidRDefault="00101923"/>
    <w:p w14:paraId="444D261B" w14:textId="77777777" w:rsidR="00101923" w:rsidRDefault="00D62024">
      <w:pPr>
        <w:pStyle w:val="Heading2"/>
      </w:pPr>
      <w:r>
        <w:t>6. Budget and Resources</w:t>
      </w:r>
    </w:p>
    <w:p w14:paraId="5EBBABC7" w14:textId="77777777" w:rsidR="00101923" w:rsidRDefault="00D62024">
      <w:r>
        <w:t>- Total Budget: £17,657</w:t>
      </w:r>
      <w:r>
        <w:br/>
        <w:t>- Funding Body: Department of Public Health, Tower Hamlets</w:t>
      </w:r>
      <w:r>
        <w:br/>
        <w:t>- Partners: Social Health Network (supported some training sessions)</w:t>
      </w:r>
    </w:p>
    <w:p w14:paraId="60B9E68E" w14:textId="77777777" w:rsidR="00101923" w:rsidRDefault="00D62024">
      <w:pPr>
        <w:pStyle w:val="Heading2"/>
      </w:pPr>
      <w:r>
        <w:lastRenderedPageBreak/>
        <w:t>7. Evaluation</w:t>
      </w:r>
    </w:p>
    <w:p w14:paraId="56CEB9B0" w14:textId="77777777" w:rsidR="00101923" w:rsidRDefault="00D62024">
      <w:r>
        <w:t xml:space="preserve">The success of the </w:t>
      </w:r>
      <w:proofErr w:type="spellStart"/>
      <w:r>
        <w:t>programme</w:t>
      </w:r>
      <w:proofErr w:type="spellEnd"/>
      <w:r>
        <w:t xml:space="preserve"> was measured using:</w:t>
      </w:r>
      <w:r>
        <w:br/>
        <w:t>- Case Studies to capture individual impact stories.</w:t>
      </w:r>
      <w:r>
        <w:br/>
        <w:t>- Attendance Records to monitor participation trends.</w:t>
      </w:r>
      <w:r>
        <w:br/>
        <w:t>- Feedback Forms from attendees, assessing satisfaction and learning outcomes.</w:t>
      </w:r>
    </w:p>
    <w:p w14:paraId="53B6888D" w14:textId="77777777" w:rsidR="00101923" w:rsidRDefault="00D62024">
      <w:pPr>
        <w:pStyle w:val="Heading2"/>
      </w:pPr>
      <w:r>
        <w:t>8. Recommendations &amp; Next Steps</w:t>
      </w:r>
    </w:p>
    <w:p w14:paraId="1CA16D7B" w14:textId="77777777" w:rsidR="00101923" w:rsidRDefault="00D62024">
      <w:r>
        <w:t xml:space="preserve">Building on the success of this six-month </w:t>
      </w:r>
      <w:proofErr w:type="spellStart"/>
      <w:r>
        <w:t>programme</w:t>
      </w:r>
      <w:proofErr w:type="spellEnd"/>
      <w:r>
        <w:t>, the following are recommended:</w:t>
      </w:r>
      <w:r>
        <w:br/>
        <w:t>1. Sustainability &amp; Scale-Up:</w:t>
      </w:r>
      <w:r>
        <w:br/>
        <w:t xml:space="preserve">- Apply for longer-term funding to extend the </w:t>
      </w:r>
      <w:proofErr w:type="spellStart"/>
      <w:r>
        <w:t>programme</w:t>
      </w:r>
      <w:proofErr w:type="spellEnd"/>
      <w:r>
        <w:t xml:space="preserve"> into a year-round initiative.</w:t>
      </w:r>
      <w:r>
        <w:br/>
        <w:t xml:space="preserve">- Replicate the model in other </w:t>
      </w:r>
      <w:r>
        <w:rPr>
          <w:lang w:val="en-GB"/>
        </w:rPr>
        <w:t>neighbourhood</w:t>
      </w:r>
      <w:r>
        <w:t xml:space="preserve"> with large Black African and Caribbean populations.</w:t>
      </w:r>
      <w:r>
        <w:br/>
      </w:r>
      <w:r>
        <w:br/>
        <w:t>2. Institutional Development:</w:t>
      </w:r>
      <w:r>
        <w:br/>
        <w:t>- Establish a Community Wellness Hub within Tower Hamlets, serving as a trusted space for ongoing support and resources.</w:t>
      </w:r>
      <w:r>
        <w:br/>
      </w:r>
      <w:r>
        <w:br/>
        <w:t>3. Broader Engagement:</w:t>
      </w:r>
      <w:r>
        <w:br/>
        <w:t>- Increase collaboration with local health services and other community organizations.</w:t>
      </w:r>
      <w:r>
        <w:br/>
        <w:t>- Expand translation services to improve inclusivity.</w:t>
      </w:r>
      <w:r>
        <w:br/>
        <w:t>- Explore digital platforms for wider reach, particularly among younger demographics.</w:t>
      </w:r>
    </w:p>
    <w:p w14:paraId="06E2B3B1" w14:textId="77777777" w:rsidR="001D4BA8" w:rsidRDefault="001D4BA8"/>
    <w:p w14:paraId="77F1BC81" w14:textId="77777777" w:rsidR="00101923" w:rsidRDefault="00D62024">
      <w:pPr>
        <w:rPr>
          <w:lang w:val="en-GB"/>
        </w:rPr>
      </w:pPr>
      <w:r>
        <w:rPr>
          <w:color w:val="4F81BD" w:themeColor="accent1"/>
          <w:sz w:val="24"/>
          <w:szCs w:val="24"/>
          <w:lang w:val="en-GB"/>
        </w:rPr>
        <w:t>Suggested solution to the challenges in securing funds</w:t>
      </w:r>
      <w:r>
        <w:rPr>
          <w:lang w:val="en-GB"/>
        </w:rPr>
        <w:t>.</w:t>
      </w:r>
    </w:p>
    <w:p w14:paraId="0FD9A33E" w14:textId="77777777" w:rsidR="00101923" w:rsidRDefault="00D62024">
      <w:pPr>
        <w:pStyle w:val="NormalWeb"/>
      </w:pPr>
      <w:r>
        <w:t>Recommend more tailored funding pots (for micro, grassroots, faith-based, or new groups).</w:t>
      </w:r>
    </w:p>
    <w:p w14:paraId="2B583719" w14:textId="77777777" w:rsidR="00101923" w:rsidRDefault="00D62024">
      <w:pPr>
        <w:pStyle w:val="NormalWeb"/>
      </w:pPr>
      <w:r>
        <w:t>Suggest partnerships where small groups can apply jointly.</w:t>
      </w:r>
    </w:p>
    <w:p w14:paraId="72468F0C" w14:textId="77777777" w:rsidR="00101923" w:rsidRDefault="00D62024">
      <w:pPr>
        <w:pStyle w:val="NormalWeb"/>
      </w:pPr>
      <w:r>
        <w:t>Encourage flexible grant sizes so both small and larger groups can access appropriate funding.</w:t>
      </w:r>
    </w:p>
    <w:p w14:paraId="17EABED1" w14:textId="77777777" w:rsidR="00101923" w:rsidRDefault="00D62024">
      <w:pPr>
        <w:pStyle w:val="NormalWeb"/>
      </w:pPr>
      <w:r>
        <w:t xml:space="preserve">Suggest funders allow </w:t>
      </w:r>
      <w:proofErr w:type="spellStart"/>
      <w:r>
        <w:t>organisations</w:t>
      </w:r>
      <w:proofErr w:type="spellEnd"/>
      <w:r>
        <w:t xml:space="preserve"> to scale their request based on capacity.</w:t>
      </w:r>
    </w:p>
    <w:p w14:paraId="23A70A5B" w14:textId="77777777" w:rsidR="00101923" w:rsidRDefault="00D62024">
      <w:pPr>
        <w:pStyle w:val="NormalWeb"/>
      </w:pPr>
      <w:r>
        <w:t>Recommend maintaining an open “rolling application” system for urgent needs.</w:t>
      </w:r>
    </w:p>
    <w:p w14:paraId="5A4501E6" w14:textId="77777777" w:rsidR="00101923" w:rsidRDefault="00D62024">
      <w:pPr>
        <w:pStyle w:val="NormalWeb"/>
      </w:pPr>
      <w:r>
        <w:t>Suggest funders signpost alternative funding sources when closed. Recommend longer application windows.</w:t>
      </w:r>
    </w:p>
    <w:p w14:paraId="0EF6198C" w14:textId="73BEA14C" w:rsidR="00041FE7" w:rsidRDefault="00D62024">
      <w:pPr>
        <w:pStyle w:val="NormalWeb"/>
      </w:pPr>
      <w:r>
        <w:t xml:space="preserve">Suggest a clear annual funding calendar published in advance.Funders should </w:t>
      </w:r>
      <w:proofErr w:type="spellStart"/>
      <w:r>
        <w:t>prioritise</w:t>
      </w:r>
      <w:proofErr w:type="spellEnd"/>
      <w:r>
        <w:t xml:space="preserve"> simpler processes, flexibility, capacity-building, and feedback. Community groups would benefit from collaborations, training, and advocacy for fairer access.</w:t>
      </w:r>
      <w:r w:rsidR="00B02B3E">
        <w:t xml:space="preserve"> Tower hamlets</w:t>
      </w:r>
      <w:r w:rsidR="001A595E">
        <w:t xml:space="preserve"> council of voluntary sectors</w:t>
      </w:r>
      <w:r w:rsidR="00DB5A6E">
        <w:t xml:space="preserve"> (THCVS) in their state of the sector</w:t>
      </w:r>
      <w:r w:rsidR="005C06A3">
        <w:t xml:space="preserve"> pasted below, made a </w:t>
      </w:r>
      <w:r w:rsidR="006B39E6">
        <w:lastRenderedPageBreak/>
        <w:t xml:space="preserve">staggering revelation, and an urgent </w:t>
      </w:r>
      <w:r w:rsidR="00041FE7">
        <w:t xml:space="preserve">case for continued support in the things that </w:t>
      </w:r>
      <w:proofErr w:type="spellStart"/>
      <w:r w:rsidR="00536837">
        <w:t>organisation</w:t>
      </w:r>
      <w:proofErr w:type="spellEnd"/>
      <w:r w:rsidR="00DF6A51">
        <w:t xml:space="preserve"> that impact</w:t>
      </w:r>
      <w:r w:rsidR="00536837">
        <w:t>s</w:t>
      </w:r>
      <w:r w:rsidR="00DF6A51">
        <w:t xml:space="preserve"> community</w:t>
      </w:r>
      <w:r w:rsidR="00536837">
        <w:t>.</w:t>
      </w:r>
    </w:p>
    <w:p w14:paraId="03102A36" w14:textId="77777777" w:rsidR="005F0AB9" w:rsidRPr="005F0AB9" w:rsidRDefault="005F0AB9" w:rsidP="005F0AB9">
      <w:pPr>
        <w:spacing w:after="120" w:line="240" w:lineRule="auto"/>
        <w:divId w:val="1532377603"/>
        <w:rPr>
          <w:rFonts w:ascii="-webkit-standard" w:hAnsi="-webkit-standard" w:cs="Times New Roman" w:hint="eastAsia"/>
          <w:color w:val="000000"/>
          <w:sz w:val="27"/>
          <w:szCs w:val="27"/>
          <w:lang w:val="en-GB" w:eastAsia="en-GB"/>
        </w:rPr>
      </w:pPr>
      <w:r w:rsidRPr="005F0AB9">
        <w:rPr>
          <w:rFonts w:ascii="-webkit-standard" w:hAnsi="-webkit-standard" w:cs="Times New Roman"/>
          <w:b/>
          <w:bCs/>
          <w:color w:val="000000"/>
          <w:sz w:val="27"/>
          <w:szCs w:val="27"/>
          <w:lang w:val="en-GB" w:eastAsia="en-GB"/>
        </w:rPr>
        <w:t>NEL VCFSE ‘State of the Sector’ report </w:t>
      </w:r>
      <w:r w:rsidRPr="005F0AB9">
        <w:rPr>
          <w:rFonts w:ascii="-webkit-standard" w:hAnsi="-webkit-standard" w:cs="Times New Roman"/>
          <w:color w:val="000000"/>
          <w:sz w:val="27"/>
          <w:szCs w:val="27"/>
          <w:lang w:val="en-GB" w:eastAsia="en-GB"/>
        </w:rPr>
        <w:t> </w:t>
      </w:r>
    </w:p>
    <w:p w14:paraId="1E3002D5" w14:textId="77777777" w:rsidR="005F0AB9" w:rsidRPr="005F0AB9" w:rsidRDefault="005F0AB9" w:rsidP="005F0AB9">
      <w:pPr>
        <w:spacing w:after="120" w:line="240" w:lineRule="auto"/>
        <w:divId w:val="1532377603"/>
        <w:rPr>
          <w:rFonts w:ascii="-webkit-standard" w:hAnsi="-webkit-standard" w:cs="Times New Roman" w:hint="eastAsia"/>
          <w:color w:val="000000"/>
          <w:sz w:val="27"/>
          <w:szCs w:val="27"/>
          <w:lang w:val="en-GB" w:eastAsia="en-GB"/>
        </w:rPr>
      </w:pPr>
      <w:r w:rsidRPr="005F0AB9">
        <w:rPr>
          <w:rFonts w:ascii="-webkit-standard" w:hAnsi="-webkit-standard" w:cs="Times New Roman"/>
          <w:color w:val="000000"/>
          <w:sz w:val="27"/>
          <w:szCs w:val="27"/>
          <w:lang w:val="en-GB" w:eastAsia="en-GB"/>
        </w:rPr>
        <w:t>In February 2025, we conducted a ‘state of the sector’ survey to help us understand the current climate of VCFSE across NEL. Here, we conducted a survey and received 158 responses. Alongside this survey, we are analysing the Charities Commission data to give a broader overview of the VCFSE in North East London.  </w:t>
      </w:r>
    </w:p>
    <w:p w14:paraId="32E9551D" w14:textId="77777777" w:rsidR="005F0AB9" w:rsidRPr="005F0AB9" w:rsidRDefault="005F0AB9" w:rsidP="005F0AB9">
      <w:pPr>
        <w:spacing w:after="120" w:line="240" w:lineRule="auto"/>
        <w:divId w:val="1532377603"/>
        <w:rPr>
          <w:rFonts w:ascii="-webkit-standard" w:hAnsi="-webkit-standard" w:cs="Times New Roman" w:hint="eastAsia"/>
          <w:color w:val="000000"/>
          <w:sz w:val="27"/>
          <w:szCs w:val="27"/>
          <w:lang w:val="en-GB" w:eastAsia="en-GB"/>
        </w:rPr>
      </w:pPr>
      <w:r w:rsidRPr="005F0AB9">
        <w:rPr>
          <w:rFonts w:ascii="-webkit-standard" w:hAnsi="-webkit-standard" w:cs="Times New Roman"/>
          <w:color w:val="000000"/>
          <w:sz w:val="27"/>
          <w:szCs w:val="27"/>
          <w:lang w:val="en-GB" w:eastAsia="en-GB"/>
        </w:rPr>
        <w:t>The data drawn from the survey and wider analysis have now been shared as a report and can be accesses </w:t>
      </w:r>
      <w:hyperlink r:id="rId8" w:history="1">
        <w:r w:rsidRPr="005F0AB9">
          <w:rPr>
            <w:rFonts w:ascii="-webkit-standard" w:hAnsi="-webkit-standard" w:cs="Times New Roman"/>
            <w:b/>
            <w:bCs/>
            <w:color w:val="467886"/>
            <w:sz w:val="27"/>
            <w:szCs w:val="27"/>
            <w:u w:val="single"/>
            <w:lang w:val="en-GB" w:eastAsia="en-GB"/>
          </w:rPr>
          <w:t>here</w:t>
        </w:r>
      </w:hyperlink>
      <w:r w:rsidRPr="005F0AB9">
        <w:rPr>
          <w:rFonts w:ascii="-webkit-standard" w:hAnsi="-webkit-standard" w:cs="Times New Roman"/>
          <w:b/>
          <w:bCs/>
          <w:color w:val="000000"/>
          <w:sz w:val="27"/>
          <w:szCs w:val="27"/>
          <w:lang w:val="en-GB" w:eastAsia="en-GB"/>
        </w:rPr>
        <w:t>.</w:t>
      </w:r>
      <w:r w:rsidRPr="005F0AB9">
        <w:rPr>
          <w:rFonts w:ascii="-webkit-standard" w:hAnsi="-webkit-standard" w:cs="Times New Roman"/>
          <w:color w:val="000000"/>
          <w:sz w:val="27"/>
          <w:szCs w:val="27"/>
          <w:lang w:val="en-GB" w:eastAsia="en-GB"/>
        </w:rPr>
        <w:t> </w:t>
      </w:r>
    </w:p>
    <w:p w14:paraId="3C72F8B3" w14:textId="77777777" w:rsidR="005F0AB9" w:rsidRPr="005F0AB9" w:rsidRDefault="005F0AB9" w:rsidP="005F0AB9">
      <w:pPr>
        <w:spacing w:after="120" w:line="240" w:lineRule="auto"/>
        <w:divId w:val="1532377603"/>
        <w:rPr>
          <w:rFonts w:ascii="-webkit-standard" w:hAnsi="-webkit-standard" w:cs="Times New Roman" w:hint="eastAsia"/>
          <w:color w:val="000000"/>
          <w:sz w:val="27"/>
          <w:szCs w:val="27"/>
          <w:lang w:val="en-GB" w:eastAsia="en-GB"/>
        </w:rPr>
      </w:pPr>
      <w:r w:rsidRPr="005F0AB9">
        <w:rPr>
          <w:rFonts w:ascii="-webkit-standard" w:hAnsi="-webkit-standard" w:cs="Times New Roman"/>
          <w:color w:val="000000"/>
          <w:sz w:val="27"/>
          <w:szCs w:val="27"/>
          <w:lang w:val="en-GB" w:eastAsia="en-GB"/>
        </w:rPr>
        <w:t>The North East London (NEL) Voluntary, Community, Faith and Social Enterprise (VCFSE) sector plays a vital role in supporting one of the most diverse and deprived regions in the country. The aim of the report is to inform strategic action by highlighting challenges, gaps, and opportunities, especially as the sector faces rising demand, funding pressures and significant changes to ICB operating models. With over 2 million residents and a projected increase of 400,000 by 2041, NEL is marked by severe health inequalities and deprivation—notably in Barking and Dagenham, City and Hackney, Newham and Tower Hamlets. These pressures intensify the critical support role played by VCFSE organisations.</w:t>
      </w:r>
    </w:p>
    <w:p w14:paraId="21BBC997" w14:textId="77777777" w:rsidR="005F0AB9" w:rsidRPr="005F0AB9" w:rsidRDefault="005F0AB9" w:rsidP="005F0AB9">
      <w:pPr>
        <w:spacing w:after="120" w:line="240" w:lineRule="auto"/>
        <w:divId w:val="1532377603"/>
        <w:rPr>
          <w:rFonts w:ascii="-webkit-standard" w:hAnsi="-webkit-standard" w:cs="Times New Roman" w:hint="eastAsia"/>
          <w:b/>
          <w:bCs/>
          <w:color w:val="000000"/>
          <w:sz w:val="27"/>
          <w:szCs w:val="27"/>
          <w:lang w:val="en-GB" w:eastAsia="en-GB"/>
        </w:rPr>
      </w:pPr>
      <w:r w:rsidRPr="005F0AB9">
        <w:rPr>
          <w:rFonts w:ascii="-webkit-standard" w:hAnsi="-webkit-standard" w:cs="Times New Roman"/>
          <w:b/>
          <w:bCs/>
          <w:color w:val="000000"/>
          <w:sz w:val="27"/>
          <w:szCs w:val="27"/>
          <w:lang w:val="en-GB" w:eastAsia="en-GB"/>
        </w:rPr>
        <w:t>Some of the key findings include: </w:t>
      </w:r>
    </w:p>
    <w:p w14:paraId="3C31622C" w14:textId="77777777" w:rsidR="005F0AB9" w:rsidRPr="005F0AB9" w:rsidRDefault="005F0AB9" w:rsidP="005F0AB9">
      <w:pPr>
        <w:spacing w:after="120" w:line="240" w:lineRule="auto"/>
        <w:ind w:hanging="270"/>
        <w:divId w:val="488516698"/>
        <w:rPr>
          <w:rFonts w:ascii="-webkit-standard" w:eastAsia="Times New Roman" w:hAnsi="-webkit-standard" w:cs="Times New Roman"/>
          <w:color w:val="000000"/>
          <w:sz w:val="27"/>
          <w:szCs w:val="27"/>
          <w:lang w:val="en-GB" w:eastAsia="en-GB"/>
        </w:rPr>
      </w:pPr>
      <w:r w:rsidRPr="005F0AB9">
        <w:rPr>
          <w:rFonts w:ascii="Symbol" w:eastAsia="Times New Roman" w:hAnsi="Symbol" w:cs="Times New Roman"/>
          <w:color w:val="000000"/>
          <w:sz w:val="15"/>
          <w:szCs w:val="15"/>
          <w:lang w:val="en-GB" w:eastAsia="en-GB"/>
        </w:rPr>
        <w:t>• </w:t>
      </w:r>
      <w:r w:rsidRPr="005F0AB9">
        <w:rPr>
          <w:rFonts w:ascii="-webkit-standard" w:eastAsia="Times New Roman" w:hAnsi="-webkit-standard" w:cs="Times New Roman"/>
          <w:color w:val="000000"/>
          <w:sz w:val="27"/>
          <w:szCs w:val="27"/>
          <w:lang w:val="en-GB" w:eastAsia="en-GB"/>
        </w:rPr>
        <w:t>5,534 VCFSE organisations operate locally and regionally across North East London, employing 22,626 people and engaging 98,247 volunteers (as well as 14,992 trustees).  </w:t>
      </w:r>
    </w:p>
    <w:p w14:paraId="4D90144A" w14:textId="77777777" w:rsidR="005F0AB9" w:rsidRPr="005F0AB9" w:rsidRDefault="005F0AB9" w:rsidP="005F0AB9">
      <w:pPr>
        <w:spacing w:after="120" w:line="240" w:lineRule="auto"/>
        <w:ind w:hanging="270"/>
        <w:divId w:val="184444589"/>
        <w:rPr>
          <w:rFonts w:ascii="-webkit-standard" w:eastAsia="Times New Roman" w:hAnsi="-webkit-standard" w:cs="Times New Roman"/>
          <w:color w:val="000000"/>
          <w:sz w:val="27"/>
          <w:szCs w:val="27"/>
          <w:lang w:val="en-GB" w:eastAsia="en-GB"/>
        </w:rPr>
      </w:pPr>
      <w:r w:rsidRPr="005F0AB9">
        <w:rPr>
          <w:rFonts w:ascii="Symbol" w:eastAsia="Times New Roman" w:hAnsi="Symbol" w:cs="Times New Roman"/>
          <w:color w:val="000000"/>
          <w:sz w:val="15"/>
          <w:szCs w:val="15"/>
          <w:lang w:val="en-GB" w:eastAsia="en-GB"/>
        </w:rPr>
        <w:t>• </w:t>
      </w:r>
      <w:r w:rsidRPr="005F0AB9">
        <w:rPr>
          <w:rFonts w:ascii="-webkit-standard" w:eastAsia="Times New Roman" w:hAnsi="-webkit-standard" w:cs="Times New Roman"/>
          <w:color w:val="000000"/>
          <w:sz w:val="27"/>
          <w:szCs w:val="27"/>
          <w:lang w:val="en-GB" w:eastAsia="en-GB"/>
        </w:rPr>
        <w:t>61% of organisations have annual incomes under £100,000, including 30% with an annual income of under £10,000, indicating a predominantly small-scale, grassroots sector.  </w:t>
      </w:r>
    </w:p>
    <w:p w14:paraId="2B6740B6" w14:textId="77777777" w:rsidR="005F0AB9" w:rsidRPr="005F0AB9" w:rsidRDefault="005F0AB9" w:rsidP="005F0AB9">
      <w:pPr>
        <w:spacing w:after="120" w:line="240" w:lineRule="auto"/>
        <w:ind w:hanging="270"/>
        <w:divId w:val="803542679"/>
        <w:rPr>
          <w:rFonts w:ascii="-webkit-standard" w:eastAsia="Times New Roman" w:hAnsi="-webkit-standard" w:cs="Times New Roman"/>
          <w:color w:val="000000"/>
          <w:sz w:val="27"/>
          <w:szCs w:val="27"/>
          <w:lang w:val="en-GB" w:eastAsia="en-GB"/>
        </w:rPr>
      </w:pPr>
      <w:r w:rsidRPr="005F0AB9">
        <w:rPr>
          <w:rFonts w:ascii="Symbol" w:eastAsia="Times New Roman" w:hAnsi="Symbol" w:cs="Times New Roman"/>
          <w:color w:val="000000"/>
          <w:sz w:val="15"/>
          <w:szCs w:val="15"/>
          <w:lang w:val="en-GB" w:eastAsia="en-GB"/>
        </w:rPr>
        <w:t>• </w:t>
      </w:r>
      <w:r w:rsidRPr="005F0AB9">
        <w:rPr>
          <w:rFonts w:ascii="-webkit-standard" w:eastAsia="Times New Roman" w:hAnsi="-webkit-standard" w:cs="Times New Roman"/>
          <w:color w:val="000000"/>
          <w:sz w:val="27"/>
          <w:szCs w:val="27"/>
          <w:lang w:val="en-GB" w:eastAsia="en-GB"/>
        </w:rPr>
        <w:t>Only 20% of organisations report secure funding, with 37% having no secured funding for the next 12 months.  </w:t>
      </w:r>
    </w:p>
    <w:p w14:paraId="332A5A30" w14:textId="77777777" w:rsidR="005F0AB9" w:rsidRPr="005F0AB9" w:rsidRDefault="005F0AB9" w:rsidP="005F0AB9">
      <w:pPr>
        <w:spacing w:after="120" w:line="240" w:lineRule="auto"/>
        <w:ind w:hanging="270"/>
        <w:divId w:val="1012414409"/>
        <w:rPr>
          <w:rFonts w:ascii="-webkit-standard" w:eastAsia="Times New Roman" w:hAnsi="-webkit-standard" w:cs="Times New Roman"/>
          <w:color w:val="000000"/>
          <w:sz w:val="27"/>
          <w:szCs w:val="27"/>
          <w:lang w:val="en-GB" w:eastAsia="en-GB"/>
        </w:rPr>
      </w:pPr>
      <w:r w:rsidRPr="005F0AB9">
        <w:rPr>
          <w:rFonts w:ascii="Symbol" w:eastAsia="Times New Roman" w:hAnsi="Symbol" w:cs="Times New Roman"/>
          <w:color w:val="000000"/>
          <w:sz w:val="15"/>
          <w:szCs w:val="15"/>
          <w:lang w:val="en-GB" w:eastAsia="en-GB"/>
        </w:rPr>
        <w:t>• </w:t>
      </w:r>
      <w:r w:rsidRPr="005F0AB9">
        <w:rPr>
          <w:rFonts w:ascii="-webkit-standard" w:eastAsia="Times New Roman" w:hAnsi="-webkit-standard" w:cs="Times New Roman"/>
          <w:color w:val="000000"/>
          <w:sz w:val="27"/>
          <w:szCs w:val="27"/>
          <w:lang w:val="en-GB" w:eastAsia="en-GB"/>
        </w:rPr>
        <w:t>Global Majority-led organisations face disproportionate financial challenges, with 61% reporting deteriorating financial situations.  </w:t>
      </w:r>
    </w:p>
    <w:p w14:paraId="7AD2B5A1" w14:textId="77777777" w:rsidR="005F0AB9" w:rsidRPr="005F0AB9" w:rsidRDefault="005F0AB9" w:rsidP="005F0AB9">
      <w:pPr>
        <w:spacing w:after="120" w:line="240" w:lineRule="auto"/>
        <w:ind w:hanging="270"/>
        <w:divId w:val="805196825"/>
        <w:rPr>
          <w:rFonts w:ascii="-webkit-standard" w:eastAsia="Times New Roman" w:hAnsi="-webkit-standard" w:cs="Times New Roman"/>
          <w:color w:val="000000"/>
          <w:sz w:val="27"/>
          <w:szCs w:val="27"/>
          <w:lang w:val="en-GB" w:eastAsia="en-GB"/>
        </w:rPr>
      </w:pPr>
      <w:r w:rsidRPr="005F0AB9">
        <w:rPr>
          <w:rFonts w:ascii="Symbol" w:eastAsia="Times New Roman" w:hAnsi="Symbol" w:cs="Times New Roman"/>
          <w:color w:val="000000"/>
          <w:sz w:val="15"/>
          <w:szCs w:val="15"/>
          <w:lang w:val="en-GB" w:eastAsia="en-GB"/>
        </w:rPr>
        <w:t>• </w:t>
      </w:r>
      <w:r w:rsidRPr="005F0AB9">
        <w:rPr>
          <w:rFonts w:ascii="-webkit-standard" w:eastAsia="Times New Roman" w:hAnsi="-webkit-standard" w:cs="Times New Roman"/>
          <w:color w:val="000000"/>
          <w:sz w:val="27"/>
          <w:szCs w:val="27"/>
          <w:lang w:val="en-GB" w:eastAsia="en-GB"/>
        </w:rPr>
        <w:t>Limited integration with NHS systems, with only 13% receiving health-related funding despite 43% receiving NHS referrals. </w:t>
      </w:r>
    </w:p>
    <w:p w14:paraId="008EEBA9" w14:textId="77777777" w:rsidR="005F0AB9" w:rsidRPr="005F0AB9" w:rsidRDefault="005F0AB9" w:rsidP="005F0AB9">
      <w:pPr>
        <w:spacing w:after="120" w:line="240" w:lineRule="auto"/>
        <w:divId w:val="1532377603"/>
        <w:rPr>
          <w:rFonts w:ascii="-webkit-standard" w:hAnsi="-webkit-standard" w:cs="Times New Roman" w:hint="eastAsia"/>
          <w:b/>
          <w:bCs/>
          <w:color w:val="000000"/>
          <w:sz w:val="27"/>
          <w:szCs w:val="27"/>
          <w:lang w:val="en-GB" w:eastAsia="en-GB"/>
        </w:rPr>
      </w:pPr>
      <w:r w:rsidRPr="005F0AB9">
        <w:rPr>
          <w:rFonts w:ascii="-webkit-standard" w:hAnsi="-webkit-standard" w:cs="Times New Roman"/>
          <w:b/>
          <w:bCs/>
          <w:color w:val="000000"/>
          <w:sz w:val="27"/>
          <w:szCs w:val="27"/>
          <w:lang w:val="en-GB" w:eastAsia="en-GB"/>
        </w:rPr>
        <w:t>Recommendations and next steps </w:t>
      </w:r>
    </w:p>
    <w:p w14:paraId="05F363C7" w14:textId="77777777" w:rsidR="005F0AB9" w:rsidRPr="005F0AB9" w:rsidRDefault="005F0AB9" w:rsidP="005F0AB9">
      <w:pPr>
        <w:spacing w:after="120" w:line="240" w:lineRule="auto"/>
        <w:divId w:val="1532377603"/>
        <w:rPr>
          <w:rFonts w:ascii="-webkit-standard" w:hAnsi="-webkit-standard" w:cs="Times New Roman" w:hint="eastAsia"/>
          <w:color w:val="000000"/>
          <w:sz w:val="27"/>
          <w:szCs w:val="27"/>
          <w:lang w:val="en-GB" w:eastAsia="en-GB"/>
        </w:rPr>
      </w:pPr>
      <w:r w:rsidRPr="005F0AB9">
        <w:rPr>
          <w:rFonts w:ascii="-webkit-standard" w:hAnsi="-webkit-standard" w:cs="Times New Roman"/>
          <w:color w:val="000000"/>
          <w:sz w:val="27"/>
          <w:szCs w:val="27"/>
          <w:lang w:val="en-GB" w:eastAsia="en-GB"/>
        </w:rPr>
        <w:lastRenderedPageBreak/>
        <w:t>There are clear actions to progress with in the coming months which include improving supporting smaller organisations, especially those that are Global Majority-led. </w:t>
      </w:r>
    </w:p>
    <w:p w14:paraId="6547714E" w14:textId="77777777" w:rsidR="005F0AB9" w:rsidRPr="005F0AB9" w:rsidRDefault="005F0AB9" w:rsidP="005F0AB9">
      <w:pPr>
        <w:spacing w:after="120" w:line="240" w:lineRule="auto"/>
        <w:divId w:val="1532377603"/>
        <w:rPr>
          <w:rFonts w:ascii="-webkit-standard" w:hAnsi="-webkit-standard" w:cs="Times New Roman" w:hint="eastAsia"/>
          <w:color w:val="000000"/>
          <w:sz w:val="27"/>
          <w:szCs w:val="27"/>
          <w:lang w:val="en-GB" w:eastAsia="en-GB"/>
        </w:rPr>
      </w:pPr>
      <w:r w:rsidRPr="005F0AB9">
        <w:rPr>
          <w:rFonts w:ascii="-webkit-standard" w:hAnsi="-webkit-standard" w:cs="Times New Roman"/>
          <w:color w:val="000000"/>
          <w:sz w:val="27"/>
          <w:szCs w:val="27"/>
          <w:lang w:val="en-GB" w:eastAsia="en-GB"/>
        </w:rPr>
        <w:t>The report shows that while the North East London VCFSE sector is substantial, it faces serious financial and operational challenges. Action on diversity, funding, partnerships and infrastructure is essential to safeguard the sector’s resilience and to maintain its vital role in tackling health inequalities and supporting North East London’s diverse communities. </w:t>
      </w:r>
    </w:p>
    <w:p w14:paraId="00D2A288" w14:textId="77777777" w:rsidR="005F0AB9" w:rsidRDefault="005F0AB9" w:rsidP="005F0AB9">
      <w:pPr>
        <w:spacing w:after="120" w:line="240" w:lineRule="auto"/>
        <w:divId w:val="1532377603"/>
        <w:rPr>
          <w:rFonts w:ascii="-webkit-standard" w:hAnsi="-webkit-standard" w:cs="Times New Roman" w:hint="eastAsia"/>
          <w:color w:val="000000"/>
          <w:sz w:val="27"/>
          <w:szCs w:val="27"/>
          <w:lang w:val="en-GB" w:eastAsia="en-GB"/>
        </w:rPr>
      </w:pPr>
      <w:r w:rsidRPr="005F0AB9">
        <w:rPr>
          <w:rFonts w:ascii="-webkit-standard" w:hAnsi="-webkit-standard" w:cs="Times New Roman"/>
          <w:color w:val="000000"/>
          <w:sz w:val="27"/>
          <w:szCs w:val="27"/>
          <w:lang w:val="en-GB" w:eastAsia="en-GB"/>
        </w:rPr>
        <w:t>In the light of policy context, with care moving closer to home and the shift from treatment to prevention, the role of VCFSE in addressing health inequalities is vital, as they hold the trust and expertise and access to the communities they work with.</w:t>
      </w:r>
    </w:p>
    <w:p w14:paraId="326D65E6" w14:textId="77777777" w:rsidR="00A86E07" w:rsidRPr="005F0AB9" w:rsidRDefault="00A86E07" w:rsidP="005F0AB9">
      <w:pPr>
        <w:spacing w:after="120" w:line="240" w:lineRule="auto"/>
        <w:divId w:val="1532377603"/>
        <w:rPr>
          <w:rFonts w:ascii="-webkit-standard" w:hAnsi="-webkit-standard" w:cs="Times New Roman" w:hint="eastAsia"/>
          <w:color w:val="000000"/>
          <w:sz w:val="27"/>
          <w:szCs w:val="27"/>
          <w:lang w:val="en-GB" w:eastAsia="en-GB"/>
        </w:rPr>
      </w:pPr>
    </w:p>
    <w:p w14:paraId="205C36CF" w14:textId="77777777" w:rsidR="005F0AB9" w:rsidRDefault="005F0AB9">
      <w:pPr>
        <w:pStyle w:val="NormalWeb"/>
      </w:pPr>
    </w:p>
    <w:p w14:paraId="5CDF479F" w14:textId="77777777" w:rsidR="00101923" w:rsidRDefault="00101923">
      <w:pPr>
        <w:rPr>
          <w:lang w:val="en-GB"/>
        </w:rPr>
      </w:pPr>
    </w:p>
    <w:p w14:paraId="7CCB7EAB" w14:textId="77777777" w:rsidR="00101923" w:rsidRDefault="00101923">
      <w:pPr>
        <w:rPr>
          <w:lang w:val="en-GB"/>
        </w:rPr>
      </w:pPr>
    </w:p>
    <w:p w14:paraId="25C75325" w14:textId="77777777" w:rsidR="00101923" w:rsidRDefault="00101923"/>
    <w:p w14:paraId="6ACD7101" w14:textId="77777777" w:rsidR="00101923" w:rsidRDefault="00101923"/>
    <w:p w14:paraId="667526E7" w14:textId="77777777" w:rsidR="00101923" w:rsidRDefault="00101923"/>
    <w:p w14:paraId="37624934" w14:textId="77777777" w:rsidR="00101923" w:rsidRDefault="00101923"/>
    <w:p w14:paraId="509F2F33" w14:textId="77777777" w:rsidR="00101923" w:rsidRDefault="00101923"/>
    <w:p w14:paraId="05E2932B" w14:textId="77777777" w:rsidR="00101923" w:rsidRDefault="00101923"/>
    <w:p w14:paraId="603491B7" w14:textId="77777777" w:rsidR="00101923" w:rsidRDefault="00101923"/>
    <w:p w14:paraId="5BC7030E" w14:textId="77777777" w:rsidR="00101923" w:rsidRDefault="00101923"/>
    <w:p w14:paraId="7CCD074D" w14:textId="77777777" w:rsidR="00101923" w:rsidRDefault="00101923"/>
    <w:p w14:paraId="609DFF4B" w14:textId="77777777" w:rsidR="00101923" w:rsidRDefault="00101923"/>
    <w:p w14:paraId="2857D6DC" w14:textId="77777777" w:rsidR="00101923" w:rsidRDefault="00D62024">
      <w:pPr>
        <w:rPr>
          <w:lang w:val="en-GB"/>
        </w:rPr>
      </w:pPr>
      <w:r>
        <w:rPr>
          <w:noProof/>
          <w:lang w:val="en-GB"/>
        </w:rPr>
        <w:lastRenderedPageBreak/>
        <w:drawing>
          <wp:inline distT="0" distB="0" distL="114300" distR="114300" wp14:anchorId="32570238" wp14:editId="4EFCF45C">
            <wp:extent cx="2941320" cy="2188210"/>
            <wp:effectExtent l="0" t="0" r="5080" b="8890"/>
            <wp:docPr id="12" name="Picture 12" descr="IMG_20250504_13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_20250504_133526"/>
                    <pic:cNvPicPr>
                      <a:picLocks noChangeAspect="1"/>
                    </pic:cNvPicPr>
                  </pic:nvPicPr>
                  <pic:blipFill>
                    <a:blip r:embed="rId9"/>
                    <a:stretch>
                      <a:fillRect/>
                    </a:stretch>
                  </pic:blipFill>
                  <pic:spPr>
                    <a:xfrm>
                      <a:off x="0" y="0"/>
                      <a:ext cx="2941320" cy="2188210"/>
                    </a:xfrm>
                    <a:prstGeom prst="rect">
                      <a:avLst/>
                    </a:prstGeom>
                  </pic:spPr>
                </pic:pic>
              </a:graphicData>
            </a:graphic>
          </wp:inline>
        </w:drawing>
      </w:r>
      <w:r>
        <w:rPr>
          <w:noProof/>
          <w:lang w:val="en-GB"/>
        </w:rPr>
        <w:drawing>
          <wp:inline distT="0" distB="0" distL="114300" distR="114300" wp14:anchorId="59375B57" wp14:editId="3BB8045A">
            <wp:extent cx="2939415" cy="2201545"/>
            <wp:effectExtent l="0" t="0" r="6985" b="8255"/>
            <wp:docPr id="13" name="Picture 13" descr="IMG_20250504_13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_20250504_132823"/>
                    <pic:cNvPicPr>
                      <a:picLocks noChangeAspect="1"/>
                    </pic:cNvPicPr>
                  </pic:nvPicPr>
                  <pic:blipFill>
                    <a:blip r:embed="rId10"/>
                    <a:stretch>
                      <a:fillRect/>
                    </a:stretch>
                  </pic:blipFill>
                  <pic:spPr>
                    <a:xfrm>
                      <a:off x="0" y="0"/>
                      <a:ext cx="2939415" cy="2201545"/>
                    </a:xfrm>
                    <a:prstGeom prst="rect">
                      <a:avLst/>
                    </a:prstGeom>
                  </pic:spPr>
                </pic:pic>
              </a:graphicData>
            </a:graphic>
          </wp:inline>
        </w:drawing>
      </w:r>
      <w:r>
        <w:rPr>
          <w:noProof/>
          <w:lang w:val="en-GB"/>
        </w:rPr>
        <w:drawing>
          <wp:inline distT="0" distB="0" distL="114300" distR="114300" wp14:anchorId="1D8BD22E" wp14:editId="180AEE41">
            <wp:extent cx="2945765" cy="1934845"/>
            <wp:effectExtent l="0" t="0" r="635" b="8255"/>
            <wp:docPr id="11" name="Picture 11" descr="IMG_20250504_13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_20250504_134909"/>
                    <pic:cNvPicPr>
                      <a:picLocks noChangeAspect="1"/>
                    </pic:cNvPicPr>
                  </pic:nvPicPr>
                  <pic:blipFill>
                    <a:blip r:embed="rId11"/>
                    <a:stretch>
                      <a:fillRect/>
                    </a:stretch>
                  </pic:blipFill>
                  <pic:spPr>
                    <a:xfrm>
                      <a:off x="0" y="0"/>
                      <a:ext cx="2945765" cy="1934845"/>
                    </a:xfrm>
                    <a:prstGeom prst="rect">
                      <a:avLst/>
                    </a:prstGeom>
                  </pic:spPr>
                </pic:pic>
              </a:graphicData>
            </a:graphic>
          </wp:inline>
        </w:drawing>
      </w:r>
      <w:r>
        <w:rPr>
          <w:noProof/>
          <w:lang w:val="en-GB"/>
        </w:rPr>
        <w:lastRenderedPageBreak/>
        <w:drawing>
          <wp:inline distT="0" distB="0" distL="114300" distR="114300" wp14:anchorId="7662E849" wp14:editId="4B762CF5">
            <wp:extent cx="2900680" cy="1889760"/>
            <wp:effectExtent l="0" t="0" r="7620" b="2540"/>
            <wp:docPr id="10" name="Picture 10" descr="IMG_20250209_12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_20250209_123324"/>
                    <pic:cNvPicPr>
                      <a:picLocks noChangeAspect="1"/>
                    </pic:cNvPicPr>
                  </pic:nvPicPr>
                  <pic:blipFill>
                    <a:blip r:embed="rId12"/>
                    <a:stretch>
                      <a:fillRect/>
                    </a:stretch>
                  </pic:blipFill>
                  <pic:spPr>
                    <a:xfrm>
                      <a:off x="0" y="0"/>
                      <a:ext cx="2900680" cy="1889760"/>
                    </a:xfrm>
                    <a:prstGeom prst="rect">
                      <a:avLst/>
                    </a:prstGeom>
                  </pic:spPr>
                </pic:pic>
              </a:graphicData>
            </a:graphic>
          </wp:inline>
        </w:drawing>
      </w:r>
      <w:r>
        <w:rPr>
          <w:noProof/>
          <w:lang w:val="en-GB"/>
        </w:rPr>
        <w:drawing>
          <wp:inline distT="0" distB="0" distL="114300" distR="114300" wp14:anchorId="0FA79730" wp14:editId="2B5FBA4C">
            <wp:extent cx="2901950" cy="2228215"/>
            <wp:effectExtent l="0" t="0" r="6350" b="6985"/>
            <wp:docPr id="9" name="Picture 9" descr="IMG_20250209_12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_20250209_124913"/>
                    <pic:cNvPicPr>
                      <a:picLocks noChangeAspect="1"/>
                    </pic:cNvPicPr>
                  </pic:nvPicPr>
                  <pic:blipFill>
                    <a:blip r:embed="rId13"/>
                    <a:stretch>
                      <a:fillRect/>
                    </a:stretch>
                  </pic:blipFill>
                  <pic:spPr>
                    <a:xfrm>
                      <a:off x="0" y="0"/>
                      <a:ext cx="2901950" cy="2228215"/>
                    </a:xfrm>
                    <a:prstGeom prst="rect">
                      <a:avLst/>
                    </a:prstGeom>
                  </pic:spPr>
                </pic:pic>
              </a:graphicData>
            </a:graphic>
          </wp:inline>
        </w:drawing>
      </w:r>
      <w:r>
        <w:rPr>
          <w:noProof/>
          <w:lang w:val="en-GB"/>
        </w:rPr>
        <w:drawing>
          <wp:inline distT="0" distB="0" distL="114300" distR="114300" wp14:anchorId="127AAF62" wp14:editId="07A6F7CE">
            <wp:extent cx="2882900" cy="2226310"/>
            <wp:effectExtent l="0" t="0" r="0" b="8890"/>
            <wp:docPr id="8" name="Picture 8" descr="IMG_20250209_12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20250209_125056"/>
                    <pic:cNvPicPr>
                      <a:picLocks noChangeAspect="1"/>
                    </pic:cNvPicPr>
                  </pic:nvPicPr>
                  <pic:blipFill>
                    <a:blip r:embed="rId14"/>
                    <a:stretch>
                      <a:fillRect/>
                    </a:stretch>
                  </pic:blipFill>
                  <pic:spPr>
                    <a:xfrm>
                      <a:off x="0" y="0"/>
                      <a:ext cx="2882900" cy="2226310"/>
                    </a:xfrm>
                    <a:prstGeom prst="rect">
                      <a:avLst/>
                    </a:prstGeom>
                  </pic:spPr>
                </pic:pic>
              </a:graphicData>
            </a:graphic>
          </wp:inline>
        </w:drawing>
      </w:r>
      <w:r>
        <w:rPr>
          <w:noProof/>
          <w:lang w:val="en-GB"/>
        </w:rPr>
        <w:lastRenderedPageBreak/>
        <w:drawing>
          <wp:inline distT="0" distB="0" distL="114300" distR="114300" wp14:anchorId="2B7D4BF7" wp14:editId="00D80A11">
            <wp:extent cx="2654935" cy="2074545"/>
            <wp:effectExtent l="0" t="0" r="12065" b="8255"/>
            <wp:docPr id="7" name="Picture 7" descr="IMG_20250216_13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20250216_131603"/>
                    <pic:cNvPicPr>
                      <a:picLocks noChangeAspect="1"/>
                    </pic:cNvPicPr>
                  </pic:nvPicPr>
                  <pic:blipFill>
                    <a:blip r:embed="rId15"/>
                    <a:stretch>
                      <a:fillRect/>
                    </a:stretch>
                  </pic:blipFill>
                  <pic:spPr>
                    <a:xfrm>
                      <a:off x="0" y="0"/>
                      <a:ext cx="2654935" cy="2074545"/>
                    </a:xfrm>
                    <a:prstGeom prst="rect">
                      <a:avLst/>
                    </a:prstGeom>
                  </pic:spPr>
                </pic:pic>
              </a:graphicData>
            </a:graphic>
          </wp:inline>
        </w:drawing>
      </w:r>
      <w:r>
        <w:rPr>
          <w:noProof/>
          <w:lang w:val="en-GB"/>
        </w:rPr>
        <w:drawing>
          <wp:inline distT="0" distB="0" distL="114300" distR="114300" wp14:anchorId="7B06DEA7" wp14:editId="51989A83">
            <wp:extent cx="2640330" cy="2042795"/>
            <wp:effectExtent l="0" t="0" r="1270" b="1905"/>
            <wp:docPr id="5" name="Picture 5" descr="IMG_20250316_13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0250316_133845"/>
                    <pic:cNvPicPr>
                      <a:picLocks noChangeAspect="1"/>
                    </pic:cNvPicPr>
                  </pic:nvPicPr>
                  <pic:blipFill>
                    <a:blip r:embed="rId16"/>
                    <a:stretch>
                      <a:fillRect/>
                    </a:stretch>
                  </pic:blipFill>
                  <pic:spPr>
                    <a:xfrm>
                      <a:off x="0" y="0"/>
                      <a:ext cx="2640330" cy="2042795"/>
                    </a:xfrm>
                    <a:prstGeom prst="rect">
                      <a:avLst/>
                    </a:prstGeom>
                  </pic:spPr>
                </pic:pic>
              </a:graphicData>
            </a:graphic>
          </wp:inline>
        </w:drawing>
      </w:r>
      <w:r>
        <w:rPr>
          <w:noProof/>
          <w:lang w:val="en-GB"/>
        </w:rPr>
        <w:drawing>
          <wp:inline distT="0" distB="0" distL="114300" distR="114300" wp14:anchorId="666C83E8" wp14:editId="6C0D3FD5">
            <wp:extent cx="2665730" cy="2028825"/>
            <wp:effectExtent l="0" t="0" r="1270" b="3175"/>
            <wp:docPr id="6" name="Picture 6" descr="IMG_20250216_13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0250216_132004"/>
                    <pic:cNvPicPr>
                      <a:picLocks noChangeAspect="1"/>
                    </pic:cNvPicPr>
                  </pic:nvPicPr>
                  <pic:blipFill>
                    <a:blip r:embed="rId17"/>
                    <a:stretch>
                      <a:fillRect/>
                    </a:stretch>
                  </pic:blipFill>
                  <pic:spPr>
                    <a:xfrm>
                      <a:off x="0" y="0"/>
                      <a:ext cx="2665730" cy="2028825"/>
                    </a:xfrm>
                    <a:prstGeom prst="rect">
                      <a:avLst/>
                    </a:prstGeom>
                  </pic:spPr>
                </pic:pic>
              </a:graphicData>
            </a:graphic>
          </wp:inline>
        </w:drawing>
      </w:r>
      <w:r>
        <w:rPr>
          <w:noProof/>
          <w:lang w:val="en-GB"/>
        </w:rPr>
        <w:drawing>
          <wp:inline distT="0" distB="0" distL="114300" distR="114300" wp14:anchorId="5356C570" wp14:editId="42E14BA7">
            <wp:extent cx="2679700" cy="2030095"/>
            <wp:effectExtent l="0" t="0" r="0" b="1905"/>
            <wp:docPr id="4" name="Picture 4" descr="IMG_20250316_13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0250316_134355"/>
                    <pic:cNvPicPr>
                      <a:picLocks noChangeAspect="1"/>
                    </pic:cNvPicPr>
                  </pic:nvPicPr>
                  <pic:blipFill>
                    <a:blip r:embed="rId18"/>
                    <a:stretch>
                      <a:fillRect/>
                    </a:stretch>
                  </pic:blipFill>
                  <pic:spPr>
                    <a:xfrm>
                      <a:off x="0" y="0"/>
                      <a:ext cx="2679700" cy="2030095"/>
                    </a:xfrm>
                    <a:prstGeom prst="rect">
                      <a:avLst/>
                    </a:prstGeom>
                  </pic:spPr>
                </pic:pic>
              </a:graphicData>
            </a:graphic>
          </wp:inline>
        </w:drawing>
      </w:r>
      <w:r>
        <w:rPr>
          <w:noProof/>
          <w:lang w:val="en-GB"/>
        </w:rPr>
        <w:drawing>
          <wp:inline distT="0" distB="0" distL="114300" distR="114300" wp14:anchorId="58202A12" wp14:editId="64FADDA9">
            <wp:extent cx="2628265" cy="2221230"/>
            <wp:effectExtent l="0" t="0" r="635" b="1270"/>
            <wp:docPr id="3" name="Picture 3" descr="IMG_20250316_13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0250316_135032"/>
                    <pic:cNvPicPr>
                      <a:picLocks noChangeAspect="1"/>
                    </pic:cNvPicPr>
                  </pic:nvPicPr>
                  <pic:blipFill>
                    <a:blip r:embed="rId19"/>
                    <a:stretch>
                      <a:fillRect/>
                    </a:stretch>
                  </pic:blipFill>
                  <pic:spPr>
                    <a:xfrm>
                      <a:off x="0" y="0"/>
                      <a:ext cx="2628265" cy="2221230"/>
                    </a:xfrm>
                    <a:prstGeom prst="rect">
                      <a:avLst/>
                    </a:prstGeom>
                  </pic:spPr>
                </pic:pic>
              </a:graphicData>
            </a:graphic>
          </wp:inline>
        </w:drawing>
      </w:r>
      <w:r>
        <w:rPr>
          <w:noProof/>
          <w:lang w:val="en-GB"/>
        </w:rPr>
        <w:drawing>
          <wp:inline distT="0" distB="0" distL="114300" distR="114300" wp14:anchorId="07169688" wp14:editId="089995BC">
            <wp:extent cx="2780665" cy="2188210"/>
            <wp:effectExtent l="0" t="0" r="635" b="8890"/>
            <wp:docPr id="2" name="Picture 2" descr="IMG_20250504_13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0250504_132254"/>
                    <pic:cNvPicPr>
                      <a:picLocks noChangeAspect="1"/>
                    </pic:cNvPicPr>
                  </pic:nvPicPr>
                  <pic:blipFill>
                    <a:blip r:embed="rId20"/>
                    <a:stretch>
                      <a:fillRect/>
                    </a:stretch>
                  </pic:blipFill>
                  <pic:spPr>
                    <a:xfrm>
                      <a:off x="0" y="0"/>
                      <a:ext cx="2780665" cy="2188210"/>
                    </a:xfrm>
                    <a:prstGeom prst="rect">
                      <a:avLst/>
                    </a:prstGeom>
                  </pic:spPr>
                </pic:pic>
              </a:graphicData>
            </a:graphic>
          </wp:inline>
        </w:drawing>
      </w:r>
      <w:r>
        <w:rPr>
          <w:noProof/>
          <w:lang w:val="en-GB"/>
        </w:rPr>
        <w:lastRenderedPageBreak/>
        <w:drawing>
          <wp:inline distT="0" distB="0" distL="114300" distR="114300" wp14:anchorId="0711F4DD" wp14:editId="56EB722A">
            <wp:extent cx="2746375" cy="2112645"/>
            <wp:effectExtent l="0" t="0" r="9525" b="8255"/>
            <wp:docPr id="1" name="Picture 1" descr="IMG_20250504_13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0250504_132640"/>
                    <pic:cNvPicPr>
                      <a:picLocks noChangeAspect="1"/>
                    </pic:cNvPicPr>
                  </pic:nvPicPr>
                  <pic:blipFill>
                    <a:blip r:embed="rId21"/>
                    <a:stretch>
                      <a:fillRect/>
                    </a:stretch>
                  </pic:blipFill>
                  <pic:spPr>
                    <a:xfrm>
                      <a:off x="0" y="0"/>
                      <a:ext cx="2746375" cy="2112645"/>
                    </a:xfrm>
                    <a:prstGeom prst="rect">
                      <a:avLst/>
                    </a:prstGeom>
                  </pic:spPr>
                </pic:pic>
              </a:graphicData>
            </a:graphic>
          </wp:inline>
        </w:drawing>
      </w:r>
      <w:r>
        <w:rPr>
          <w:noProof/>
          <w:lang w:val="en-GB"/>
        </w:rPr>
        <w:drawing>
          <wp:inline distT="0" distB="0" distL="114300" distR="114300" wp14:anchorId="218791B9" wp14:editId="68EE1F3A">
            <wp:extent cx="2711450" cy="2106930"/>
            <wp:effectExtent l="0" t="0" r="6350" b="1270"/>
            <wp:docPr id="19" name="Picture 19" descr="WhatsApp Image 2025-07-28 at 09.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hatsApp Image 2025-07-28 at 09.52.45"/>
                    <pic:cNvPicPr>
                      <a:picLocks noChangeAspect="1"/>
                    </pic:cNvPicPr>
                  </pic:nvPicPr>
                  <pic:blipFill>
                    <a:blip r:embed="rId22"/>
                    <a:stretch>
                      <a:fillRect/>
                    </a:stretch>
                  </pic:blipFill>
                  <pic:spPr>
                    <a:xfrm>
                      <a:off x="0" y="0"/>
                      <a:ext cx="2711450" cy="2106930"/>
                    </a:xfrm>
                    <a:prstGeom prst="rect">
                      <a:avLst/>
                    </a:prstGeom>
                  </pic:spPr>
                </pic:pic>
              </a:graphicData>
            </a:graphic>
          </wp:inline>
        </w:drawing>
      </w:r>
      <w:r>
        <w:rPr>
          <w:noProof/>
          <w:lang w:val="en-GB"/>
        </w:rPr>
        <w:drawing>
          <wp:inline distT="0" distB="0" distL="114300" distR="114300" wp14:anchorId="1230D6AE" wp14:editId="76A8862F">
            <wp:extent cx="2717800" cy="2696845"/>
            <wp:effectExtent l="0" t="0" r="0" b="8255"/>
            <wp:docPr id="18" name="Picture 18" descr="WhatsApp Image 2025-07-28 at 09.5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hatsApp Image 2025-07-28 at 09.52.34"/>
                    <pic:cNvPicPr>
                      <a:picLocks noChangeAspect="1"/>
                    </pic:cNvPicPr>
                  </pic:nvPicPr>
                  <pic:blipFill>
                    <a:blip r:embed="rId23"/>
                    <a:stretch>
                      <a:fillRect/>
                    </a:stretch>
                  </pic:blipFill>
                  <pic:spPr>
                    <a:xfrm>
                      <a:off x="0" y="0"/>
                      <a:ext cx="2717800" cy="2696845"/>
                    </a:xfrm>
                    <a:prstGeom prst="rect">
                      <a:avLst/>
                    </a:prstGeom>
                  </pic:spPr>
                </pic:pic>
              </a:graphicData>
            </a:graphic>
          </wp:inline>
        </w:drawing>
      </w:r>
      <w:r>
        <w:rPr>
          <w:noProof/>
          <w:lang w:val="en-GB"/>
        </w:rPr>
        <w:drawing>
          <wp:inline distT="0" distB="0" distL="114300" distR="114300" wp14:anchorId="3A30A306" wp14:editId="76EAF0DF">
            <wp:extent cx="2755900" cy="2737485"/>
            <wp:effectExtent l="0" t="0" r="0" b="5715"/>
            <wp:docPr id="17" name="Picture 17" descr="d23f966d-c09f-43e0-a234-47d67968d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23f966d-c09f-43e0-a234-47d67968d0d6"/>
                    <pic:cNvPicPr>
                      <a:picLocks noChangeAspect="1"/>
                    </pic:cNvPicPr>
                  </pic:nvPicPr>
                  <pic:blipFill>
                    <a:blip r:embed="rId24"/>
                    <a:stretch>
                      <a:fillRect/>
                    </a:stretch>
                  </pic:blipFill>
                  <pic:spPr>
                    <a:xfrm>
                      <a:off x="0" y="0"/>
                      <a:ext cx="2755900" cy="2737485"/>
                    </a:xfrm>
                    <a:prstGeom prst="rect">
                      <a:avLst/>
                    </a:prstGeom>
                  </pic:spPr>
                </pic:pic>
              </a:graphicData>
            </a:graphic>
          </wp:inline>
        </w:drawing>
      </w:r>
    </w:p>
    <w:p w14:paraId="4CDA7E01" w14:textId="77777777" w:rsidR="00101923" w:rsidRDefault="00101923">
      <w:pPr>
        <w:rPr>
          <w:lang w:val="en-GB"/>
        </w:rPr>
      </w:pPr>
    </w:p>
    <w:p w14:paraId="7520BC29" w14:textId="77777777" w:rsidR="00101923" w:rsidRDefault="00D62024">
      <w:pPr>
        <w:rPr>
          <w:lang w:val="en-GB"/>
        </w:rPr>
      </w:pPr>
      <w:r>
        <w:rPr>
          <w:noProof/>
          <w:lang w:val="en-GB"/>
        </w:rPr>
        <w:drawing>
          <wp:inline distT="0" distB="0" distL="114300" distR="114300" wp14:anchorId="2E279718" wp14:editId="3FDC45C4">
            <wp:extent cx="2769235" cy="2317750"/>
            <wp:effectExtent l="0" t="0" r="12065" b="6350"/>
            <wp:docPr id="16" name="Picture 16" descr="f8baa047-cc8b-41b7-9274-1206ca2f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8baa047-cc8b-41b7-9274-1206ca2f6634"/>
                    <pic:cNvPicPr>
                      <a:picLocks noChangeAspect="1"/>
                    </pic:cNvPicPr>
                  </pic:nvPicPr>
                  <pic:blipFill>
                    <a:blip r:embed="rId25"/>
                    <a:stretch>
                      <a:fillRect/>
                    </a:stretch>
                  </pic:blipFill>
                  <pic:spPr>
                    <a:xfrm>
                      <a:off x="0" y="0"/>
                      <a:ext cx="2769235" cy="2317750"/>
                    </a:xfrm>
                    <a:prstGeom prst="rect">
                      <a:avLst/>
                    </a:prstGeom>
                  </pic:spPr>
                </pic:pic>
              </a:graphicData>
            </a:graphic>
          </wp:inline>
        </w:drawing>
      </w:r>
      <w:r>
        <w:rPr>
          <w:noProof/>
          <w:lang w:val="en-GB"/>
        </w:rPr>
        <w:drawing>
          <wp:inline distT="0" distB="0" distL="114300" distR="114300" wp14:anchorId="006D4613" wp14:editId="7B260085">
            <wp:extent cx="2005965" cy="2354580"/>
            <wp:effectExtent l="0" t="0" r="635" b="7620"/>
            <wp:docPr id="15" name="Picture 15" descr="WhatsApp Image 2025-07-28 at 09.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hatsApp Image 2025-07-28 at 09.52.52"/>
                    <pic:cNvPicPr>
                      <a:picLocks noChangeAspect="1"/>
                    </pic:cNvPicPr>
                  </pic:nvPicPr>
                  <pic:blipFill>
                    <a:blip r:embed="rId26"/>
                    <a:stretch>
                      <a:fillRect/>
                    </a:stretch>
                  </pic:blipFill>
                  <pic:spPr>
                    <a:xfrm>
                      <a:off x="0" y="0"/>
                      <a:ext cx="2005965" cy="2354580"/>
                    </a:xfrm>
                    <a:prstGeom prst="rect">
                      <a:avLst/>
                    </a:prstGeom>
                  </pic:spPr>
                </pic:pic>
              </a:graphicData>
            </a:graphic>
          </wp:inline>
        </w:drawing>
      </w:r>
    </w:p>
    <w:p w14:paraId="03DF5BE5" w14:textId="77777777" w:rsidR="00101923" w:rsidRDefault="00D62024">
      <w:pPr>
        <w:rPr>
          <w:lang w:val="en-GB"/>
        </w:rPr>
      </w:pPr>
      <w:r>
        <w:rPr>
          <w:noProof/>
          <w:lang w:val="en-GB"/>
        </w:rPr>
        <w:lastRenderedPageBreak/>
        <w:drawing>
          <wp:inline distT="0" distB="0" distL="114300" distR="114300" wp14:anchorId="7BEEE24E" wp14:editId="166CB69C">
            <wp:extent cx="2353945" cy="2757170"/>
            <wp:effectExtent l="0" t="0" r="8255" b="11430"/>
            <wp:docPr id="14" name="Picture 14" descr="IMG_20250710_16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G_20250710_161104"/>
                    <pic:cNvPicPr>
                      <a:picLocks noChangeAspect="1"/>
                    </pic:cNvPicPr>
                  </pic:nvPicPr>
                  <pic:blipFill>
                    <a:blip r:embed="rId27"/>
                    <a:stretch>
                      <a:fillRect/>
                    </a:stretch>
                  </pic:blipFill>
                  <pic:spPr>
                    <a:xfrm>
                      <a:off x="0" y="0"/>
                      <a:ext cx="2353945" cy="2757170"/>
                    </a:xfrm>
                    <a:prstGeom prst="rect">
                      <a:avLst/>
                    </a:prstGeom>
                  </pic:spPr>
                </pic:pic>
              </a:graphicData>
            </a:graphic>
          </wp:inline>
        </w:drawing>
      </w:r>
      <w:r>
        <w:rPr>
          <w:noProof/>
          <w:lang w:val="en-GB"/>
        </w:rPr>
        <w:drawing>
          <wp:inline distT="0" distB="0" distL="114300" distR="114300" wp14:anchorId="63A64447" wp14:editId="7C964E2D">
            <wp:extent cx="2407285" cy="2741295"/>
            <wp:effectExtent l="0" t="0" r="5715" b="1905"/>
            <wp:docPr id="24" name="Picture 24" descr="IMG_20250810_13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G_20250810_132700"/>
                    <pic:cNvPicPr>
                      <a:picLocks noChangeAspect="1"/>
                    </pic:cNvPicPr>
                  </pic:nvPicPr>
                  <pic:blipFill>
                    <a:blip r:embed="rId28"/>
                    <a:stretch>
                      <a:fillRect/>
                    </a:stretch>
                  </pic:blipFill>
                  <pic:spPr>
                    <a:xfrm>
                      <a:off x="0" y="0"/>
                      <a:ext cx="2407285" cy="2741295"/>
                    </a:xfrm>
                    <a:prstGeom prst="rect">
                      <a:avLst/>
                    </a:prstGeom>
                  </pic:spPr>
                </pic:pic>
              </a:graphicData>
            </a:graphic>
          </wp:inline>
        </w:drawing>
      </w:r>
    </w:p>
    <w:p w14:paraId="2AD5225B" w14:textId="77777777" w:rsidR="00101923" w:rsidRDefault="00D62024">
      <w:pPr>
        <w:rPr>
          <w:lang w:val="en-GB"/>
        </w:rPr>
      </w:pPr>
      <w:r>
        <w:rPr>
          <w:noProof/>
          <w:lang w:val="en-GB"/>
        </w:rPr>
        <w:drawing>
          <wp:inline distT="0" distB="0" distL="114300" distR="114300" wp14:anchorId="2D421440" wp14:editId="5B0FB77C">
            <wp:extent cx="2413000" cy="2760345"/>
            <wp:effectExtent l="0" t="0" r="0" b="8255"/>
            <wp:docPr id="25" name="Picture 25" descr="IMG_20250810_14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G_20250810_140944"/>
                    <pic:cNvPicPr>
                      <a:picLocks noChangeAspect="1"/>
                    </pic:cNvPicPr>
                  </pic:nvPicPr>
                  <pic:blipFill>
                    <a:blip r:embed="rId29"/>
                    <a:stretch>
                      <a:fillRect/>
                    </a:stretch>
                  </pic:blipFill>
                  <pic:spPr>
                    <a:xfrm>
                      <a:off x="0" y="0"/>
                      <a:ext cx="2413000" cy="2760345"/>
                    </a:xfrm>
                    <a:prstGeom prst="rect">
                      <a:avLst/>
                    </a:prstGeom>
                  </pic:spPr>
                </pic:pic>
              </a:graphicData>
            </a:graphic>
          </wp:inline>
        </w:drawing>
      </w:r>
      <w:r>
        <w:rPr>
          <w:noProof/>
          <w:lang w:val="en-GB"/>
        </w:rPr>
        <w:drawing>
          <wp:inline distT="0" distB="0" distL="114300" distR="114300" wp14:anchorId="04FF00E5" wp14:editId="45D1F36F">
            <wp:extent cx="2406015" cy="2947035"/>
            <wp:effectExtent l="0" t="0" r="6985" b="12065"/>
            <wp:docPr id="22" name="Picture 22" descr="IMG_20250514_09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G_20250514_095410"/>
                    <pic:cNvPicPr>
                      <a:picLocks noChangeAspect="1"/>
                    </pic:cNvPicPr>
                  </pic:nvPicPr>
                  <pic:blipFill>
                    <a:blip r:embed="rId30"/>
                    <a:stretch>
                      <a:fillRect/>
                    </a:stretch>
                  </pic:blipFill>
                  <pic:spPr>
                    <a:xfrm>
                      <a:off x="0" y="0"/>
                      <a:ext cx="2406015" cy="2947035"/>
                    </a:xfrm>
                    <a:prstGeom prst="rect">
                      <a:avLst/>
                    </a:prstGeom>
                  </pic:spPr>
                </pic:pic>
              </a:graphicData>
            </a:graphic>
          </wp:inline>
        </w:drawing>
      </w:r>
    </w:p>
    <w:p w14:paraId="4D93BF72" w14:textId="77777777" w:rsidR="00101923" w:rsidRDefault="00D62024">
      <w:pPr>
        <w:rPr>
          <w:lang w:val="en-GB"/>
        </w:rPr>
      </w:pPr>
      <w:r>
        <w:rPr>
          <w:noProof/>
          <w:lang w:val="en-GB"/>
        </w:rPr>
        <w:lastRenderedPageBreak/>
        <w:drawing>
          <wp:inline distT="0" distB="0" distL="114300" distR="114300" wp14:anchorId="2274C38A" wp14:editId="747E5348">
            <wp:extent cx="2665095" cy="2692400"/>
            <wp:effectExtent l="0" t="0" r="1905" b="0"/>
            <wp:docPr id="23" name="Picture 23" descr="IMG_20250514_09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G_20250514_095646"/>
                    <pic:cNvPicPr>
                      <a:picLocks noChangeAspect="1"/>
                    </pic:cNvPicPr>
                  </pic:nvPicPr>
                  <pic:blipFill>
                    <a:blip r:embed="rId31"/>
                    <a:stretch>
                      <a:fillRect/>
                    </a:stretch>
                  </pic:blipFill>
                  <pic:spPr>
                    <a:xfrm>
                      <a:off x="0" y="0"/>
                      <a:ext cx="2665095" cy="2692400"/>
                    </a:xfrm>
                    <a:prstGeom prst="rect">
                      <a:avLst/>
                    </a:prstGeom>
                  </pic:spPr>
                </pic:pic>
              </a:graphicData>
            </a:graphic>
          </wp:inline>
        </w:drawing>
      </w:r>
      <w:r>
        <w:rPr>
          <w:noProof/>
          <w:lang w:val="en-GB"/>
        </w:rPr>
        <w:drawing>
          <wp:inline distT="0" distB="0" distL="114300" distR="114300" wp14:anchorId="2D4DDC4E" wp14:editId="1F096C70">
            <wp:extent cx="2205990" cy="2687955"/>
            <wp:effectExtent l="0" t="0" r="3810" b="4445"/>
            <wp:docPr id="20" name="Picture 20" descr="IMG_20250504_13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G_20250504_133459"/>
                    <pic:cNvPicPr>
                      <a:picLocks noChangeAspect="1"/>
                    </pic:cNvPicPr>
                  </pic:nvPicPr>
                  <pic:blipFill>
                    <a:blip r:embed="rId32"/>
                    <a:stretch>
                      <a:fillRect/>
                    </a:stretch>
                  </pic:blipFill>
                  <pic:spPr>
                    <a:xfrm>
                      <a:off x="0" y="0"/>
                      <a:ext cx="2205990" cy="2687955"/>
                    </a:xfrm>
                    <a:prstGeom prst="rect">
                      <a:avLst/>
                    </a:prstGeom>
                  </pic:spPr>
                </pic:pic>
              </a:graphicData>
            </a:graphic>
          </wp:inline>
        </w:drawing>
      </w:r>
    </w:p>
    <w:p w14:paraId="38244FB5" w14:textId="77777777" w:rsidR="00101923" w:rsidRDefault="00101923">
      <w:pPr>
        <w:rPr>
          <w:lang w:val="en-GB"/>
        </w:rPr>
      </w:pPr>
    </w:p>
    <w:p w14:paraId="64129DAE" w14:textId="77777777" w:rsidR="00101923" w:rsidRDefault="00D62024">
      <w:pPr>
        <w:rPr>
          <w:lang w:val="en-GB"/>
        </w:rPr>
      </w:pPr>
      <w:r>
        <w:rPr>
          <w:noProof/>
          <w:lang w:val="en-GB"/>
        </w:rPr>
        <w:lastRenderedPageBreak/>
        <w:drawing>
          <wp:inline distT="0" distB="0" distL="114300" distR="114300" wp14:anchorId="4791BED5" wp14:editId="3D52C96C">
            <wp:extent cx="2827655" cy="2782570"/>
            <wp:effectExtent l="0" t="0" r="4445" b="11430"/>
            <wp:docPr id="21" name="Picture 21" descr="IMG_20250504_13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G_20250504_133848"/>
                    <pic:cNvPicPr>
                      <a:picLocks noChangeAspect="1"/>
                    </pic:cNvPicPr>
                  </pic:nvPicPr>
                  <pic:blipFill>
                    <a:blip r:embed="rId33"/>
                    <a:stretch>
                      <a:fillRect/>
                    </a:stretch>
                  </pic:blipFill>
                  <pic:spPr>
                    <a:xfrm>
                      <a:off x="0" y="0"/>
                      <a:ext cx="2827655" cy="2782570"/>
                    </a:xfrm>
                    <a:prstGeom prst="rect">
                      <a:avLst/>
                    </a:prstGeom>
                  </pic:spPr>
                </pic:pic>
              </a:graphicData>
            </a:graphic>
          </wp:inline>
        </w:drawing>
      </w:r>
      <w:r>
        <w:rPr>
          <w:noProof/>
          <w:lang w:val="en-GB"/>
        </w:rPr>
        <w:drawing>
          <wp:inline distT="0" distB="0" distL="114300" distR="114300" wp14:anchorId="2C05F81F" wp14:editId="7C0C8677">
            <wp:extent cx="2675890" cy="2641600"/>
            <wp:effectExtent l="0" t="0" r="3810" b="0"/>
            <wp:docPr id="26" name="Picture 26" descr="8e0d0dbe-e04f-4f4c-b7d4-5745b328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8e0d0dbe-e04f-4f4c-b7d4-5745b3282132"/>
                    <pic:cNvPicPr>
                      <a:picLocks noChangeAspect="1"/>
                    </pic:cNvPicPr>
                  </pic:nvPicPr>
                  <pic:blipFill>
                    <a:blip r:embed="rId34"/>
                    <a:stretch>
                      <a:fillRect/>
                    </a:stretch>
                  </pic:blipFill>
                  <pic:spPr>
                    <a:xfrm>
                      <a:off x="0" y="0"/>
                      <a:ext cx="2675890" cy="2641600"/>
                    </a:xfrm>
                    <a:prstGeom prst="rect">
                      <a:avLst/>
                    </a:prstGeom>
                  </pic:spPr>
                </pic:pic>
              </a:graphicData>
            </a:graphic>
          </wp:inline>
        </w:drawing>
      </w:r>
      <w:r>
        <w:rPr>
          <w:noProof/>
          <w:lang w:val="en-GB"/>
        </w:rPr>
        <w:drawing>
          <wp:inline distT="0" distB="0" distL="114300" distR="114300" wp14:anchorId="078F6ED5" wp14:editId="249B8E90">
            <wp:extent cx="2712720" cy="2648585"/>
            <wp:effectExtent l="0" t="0" r="5080" b="5715"/>
            <wp:docPr id="27" name="Picture 27" descr="b35e7e10-1c25-4808-9381-e971059f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35e7e10-1c25-4808-9381-e971059f9539"/>
                    <pic:cNvPicPr>
                      <a:picLocks noChangeAspect="1"/>
                    </pic:cNvPicPr>
                  </pic:nvPicPr>
                  <pic:blipFill>
                    <a:blip r:embed="rId35"/>
                    <a:stretch>
                      <a:fillRect/>
                    </a:stretch>
                  </pic:blipFill>
                  <pic:spPr>
                    <a:xfrm>
                      <a:off x="0" y="0"/>
                      <a:ext cx="2712720" cy="2648585"/>
                    </a:xfrm>
                    <a:prstGeom prst="rect">
                      <a:avLst/>
                    </a:prstGeom>
                  </pic:spPr>
                </pic:pic>
              </a:graphicData>
            </a:graphic>
          </wp:inline>
        </w:drawing>
      </w:r>
    </w:p>
    <w:p w14:paraId="1F379407" w14:textId="77777777" w:rsidR="00251D15" w:rsidRDefault="00251D15">
      <w:pPr>
        <w:rPr>
          <w:lang w:val="en-GB"/>
        </w:rPr>
      </w:pPr>
    </w:p>
    <w:p w14:paraId="7387220D" w14:textId="77777777" w:rsidR="00251D15" w:rsidRDefault="00251D15">
      <w:pPr>
        <w:rPr>
          <w:lang w:val="en-GB"/>
        </w:rPr>
      </w:pPr>
    </w:p>
    <w:p w14:paraId="7C2E8F54" w14:textId="77777777" w:rsidR="00251D15" w:rsidRDefault="00251D15">
      <w:pPr>
        <w:rPr>
          <w:lang w:val="en-GB"/>
        </w:rPr>
      </w:pPr>
    </w:p>
    <w:p w14:paraId="4EE7DFE3" w14:textId="77777777" w:rsidR="00251D15" w:rsidRDefault="00251D15">
      <w:pPr>
        <w:rPr>
          <w:lang w:val="en-GB"/>
        </w:rPr>
      </w:pPr>
    </w:p>
    <w:p w14:paraId="780E791D" w14:textId="77777777" w:rsidR="00251D15" w:rsidRDefault="00251D15">
      <w:pPr>
        <w:rPr>
          <w:lang w:val="en-GB"/>
        </w:rPr>
      </w:pPr>
    </w:p>
    <w:p w14:paraId="3A6C5D89" w14:textId="77777777" w:rsidR="00251D15" w:rsidRDefault="00251D15">
      <w:pPr>
        <w:rPr>
          <w:lang w:val="en-GB"/>
        </w:rPr>
      </w:pPr>
    </w:p>
    <w:p w14:paraId="2BE465CE" w14:textId="77777777" w:rsidR="00251D15" w:rsidRDefault="00251D15">
      <w:pPr>
        <w:rPr>
          <w:lang w:val="en-GB"/>
        </w:rPr>
      </w:pPr>
    </w:p>
    <w:p w14:paraId="2C60B532" w14:textId="1513FA5C" w:rsidR="005540F7" w:rsidRDefault="00480E1A">
      <w:pPr>
        <w:rPr>
          <w:lang w:val="en-GB"/>
        </w:rPr>
      </w:pPr>
      <w:r>
        <w:rPr>
          <w:lang w:val="en-GB"/>
        </w:rPr>
        <w:lastRenderedPageBreak/>
        <w:t>In conclusion, in the recent</w:t>
      </w:r>
      <w:r w:rsidR="00DF539E">
        <w:rPr>
          <w:lang w:val="en-GB"/>
        </w:rPr>
        <w:t xml:space="preserve"> published document on longterm conditions in </w:t>
      </w:r>
      <w:r w:rsidR="00806FD7">
        <w:rPr>
          <w:lang w:val="en-GB"/>
        </w:rPr>
        <w:t xml:space="preserve">Tower Hamlets, the difference between the highest </w:t>
      </w:r>
      <w:r w:rsidR="00247AD5">
        <w:rPr>
          <w:lang w:val="en-GB"/>
        </w:rPr>
        <w:t xml:space="preserve">demography of suffers </w:t>
      </w:r>
      <w:r w:rsidR="00685BD5">
        <w:rPr>
          <w:lang w:val="en-GB"/>
        </w:rPr>
        <w:t>of Longterm</w:t>
      </w:r>
      <w:r w:rsidR="00247AD5">
        <w:rPr>
          <w:lang w:val="en-GB"/>
        </w:rPr>
        <w:t xml:space="preserve"> conditions is not far fetched </w:t>
      </w:r>
      <w:r w:rsidR="00751A44">
        <w:rPr>
          <w:lang w:val="en-GB"/>
        </w:rPr>
        <w:t>from people from Black African and Caribbean descent</w:t>
      </w:r>
      <w:r w:rsidR="00DB03F4">
        <w:rPr>
          <w:lang w:val="en-GB"/>
        </w:rPr>
        <w:t xml:space="preserve">. </w:t>
      </w:r>
    </w:p>
    <w:p w14:paraId="3695F7FA" w14:textId="5E095EDC" w:rsidR="00101923" w:rsidRDefault="00DB03F4">
      <w:pPr>
        <w:rPr>
          <w:lang w:val="en-GB"/>
        </w:rPr>
      </w:pPr>
      <w:r>
        <w:rPr>
          <w:lang w:val="en-GB"/>
        </w:rPr>
        <w:t xml:space="preserve">In fact, the risk of </w:t>
      </w:r>
      <w:r w:rsidR="00F76A16">
        <w:rPr>
          <w:lang w:val="en-GB"/>
        </w:rPr>
        <w:t xml:space="preserve">Longterm conditions between Bangladesh and Black African </w:t>
      </w:r>
      <w:r w:rsidR="00DC26ED">
        <w:rPr>
          <w:lang w:val="en-GB"/>
        </w:rPr>
        <w:t xml:space="preserve">and Caribbean people is less than 1%, </w:t>
      </w:r>
      <w:r w:rsidR="007215F8">
        <w:rPr>
          <w:lang w:val="en-GB"/>
        </w:rPr>
        <w:t>(</w:t>
      </w:r>
      <w:r w:rsidR="00377445">
        <w:rPr>
          <w:lang w:val="en-GB"/>
        </w:rPr>
        <w:t xml:space="preserve">see </w:t>
      </w:r>
      <w:r w:rsidR="00CB3429">
        <w:rPr>
          <w:lang w:val="en-GB"/>
        </w:rPr>
        <w:t>attached) which</w:t>
      </w:r>
      <w:r w:rsidR="00DC26ED">
        <w:rPr>
          <w:lang w:val="en-GB"/>
        </w:rPr>
        <w:t xml:space="preserve"> makes </w:t>
      </w:r>
      <w:r w:rsidR="00631C7E">
        <w:rPr>
          <w:lang w:val="en-GB"/>
        </w:rPr>
        <w:t>continuing the current project</w:t>
      </w:r>
      <w:r w:rsidR="00916C2E">
        <w:rPr>
          <w:noProof/>
        </w:rPr>
        <w:drawing>
          <wp:anchor distT="0" distB="0" distL="114300" distR="114300" simplePos="0" relativeHeight="251659264" behindDoc="0" locked="0" layoutInCell="1" allowOverlap="1" wp14:anchorId="01A5B308" wp14:editId="4CD1E0DE">
            <wp:simplePos x="0" y="0"/>
            <wp:positionH relativeFrom="column">
              <wp:posOffset>0</wp:posOffset>
            </wp:positionH>
            <wp:positionV relativeFrom="paragraph">
              <wp:posOffset>6979285</wp:posOffset>
            </wp:positionV>
            <wp:extent cx="5486400" cy="3037840"/>
            <wp:effectExtent l="0" t="0" r="0" b="0"/>
            <wp:wrapTopAndBottom/>
            <wp:docPr id="998142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42143" name=""/>
                    <pic:cNvPicPr/>
                  </pic:nvPicPr>
                  <pic:blipFill>
                    <a:blip r:embed="rId36"/>
                    <a:stretch>
                      <a:fillRect/>
                    </a:stretch>
                  </pic:blipFill>
                  <pic:spPr>
                    <a:xfrm>
                      <a:off x="0" y="0"/>
                      <a:ext cx="5486400" cy="3037840"/>
                    </a:xfrm>
                    <a:prstGeom prst="rect">
                      <a:avLst/>
                    </a:prstGeom>
                  </pic:spPr>
                </pic:pic>
              </a:graphicData>
            </a:graphic>
          </wp:anchor>
        </w:drawing>
      </w:r>
      <w:r w:rsidR="00631C7E">
        <w:rPr>
          <w:lang w:val="en-GB"/>
        </w:rPr>
        <w:t xml:space="preserve"> in Black African faith settings </w:t>
      </w:r>
      <w:r w:rsidR="00F61144">
        <w:rPr>
          <w:lang w:val="en-GB"/>
        </w:rPr>
        <w:t>a must, if we are truly talking about prevention.</w:t>
      </w:r>
    </w:p>
    <w:sectPr w:rsidR="001019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7A8EB" w14:textId="77777777" w:rsidR="00371C2B" w:rsidRDefault="00371C2B">
      <w:pPr>
        <w:spacing w:line="240" w:lineRule="auto"/>
      </w:pPr>
      <w:r>
        <w:separator/>
      </w:r>
    </w:p>
  </w:endnote>
  <w:endnote w:type="continuationSeparator" w:id="0">
    <w:p w14:paraId="21E31836" w14:textId="77777777" w:rsidR="00371C2B" w:rsidRDefault="00371C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B0604020202020204"/>
    <w:charset w:val="00"/>
    <w:family w:val="auto"/>
    <w:pitch w:val="default"/>
    <w:sig w:usb0="00000000" w:usb1="00000000" w:usb2="00000000" w:usb3="00000000" w:csb0="00000001" w:csb1="00000000"/>
  </w:font>
  <w:font w:name="-webkit-standard">
    <w:altName w:val="Cambria"/>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D7D82" w14:textId="77777777" w:rsidR="00371C2B" w:rsidRDefault="00371C2B">
      <w:pPr>
        <w:spacing w:after="0"/>
      </w:pPr>
      <w:r>
        <w:separator/>
      </w:r>
    </w:p>
  </w:footnote>
  <w:footnote w:type="continuationSeparator" w:id="0">
    <w:p w14:paraId="1EEE047F" w14:textId="77777777" w:rsidR="00371C2B" w:rsidRDefault="00371C2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FFFFF7E"/>
    <w:lvl w:ilvl="0">
      <w:start w:val="1"/>
      <w:numFmt w:val="decimal"/>
      <w:pStyle w:val="ListNumber3"/>
      <w:lvlText w:val="%1."/>
      <w:lvlJc w:val="left"/>
      <w:pPr>
        <w:tabs>
          <w:tab w:val="left" w:pos="1080"/>
        </w:tabs>
        <w:ind w:left="1080" w:hanging="360"/>
      </w:pPr>
    </w:lvl>
  </w:abstractNum>
  <w:abstractNum w:abstractNumId="1" w15:restartNumberingAfterBreak="0">
    <w:nsid w:val="FFFFFF7F"/>
    <w:multiLevelType w:val="singleLevel"/>
    <w:tmpl w:val="FFFFFF7F"/>
    <w:lvl w:ilvl="0">
      <w:start w:val="1"/>
      <w:numFmt w:val="decimal"/>
      <w:pStyle w:val="ListNumber2"/>
      <w:lvlText w:val="%1."/>
      <w:lvlJc w:val="left"/>
      <w:pPr>
        <w:tabs>
          <w:tab w:val="left" w:pos="720"/>
        </w:tabs>
        <w:ind w:left="720" w:hanging="360"/>
      </w:pPr>
    </w:lvl>
  </w:abstractNum>
  <w:abstractNum w:abstractNumId="2" w15:restartNumberingAfterBreak="0">
    <w:nsid w:val="FFFFFF82"/>
    <w:multiLevelType w:val="singleLevel"/>
    <w:tmpl w:val="FFFFFF82"/>
    <w:lvl w:ilvl="0">
      <w:start w:val="1"/>
      <w:numFmt w:val="bullet"/>
      <w:pStyle w:val="ListBullet3"/>
      <w:lvlText w:val=""/>
      <w:lvlJc w:val="left"/>
      <w:pPr>
        <w:tabs>
          <w:tab w:val="left" w:pos="1080"/>
        </w:tabs>
        <w:ind w:left="1080" w:hanging="360"/>
      </w:pPr>
      <w:rPr>
        <w:rFonts w:ascii="Symbol" w:hAnsi="Symbol" w:hint="default"/>
      </w:rPr>
    </w:lvl>
  </w:abstractNum>
  <w:abstractNum w:abstractNumId="3"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4"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5"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6" w15:restartNumberingAfterBreak="0">
    <w:nsid w:val="5F5871F1"/>
    <w:multiLevelType w:val="singleLevel"/>
    <w:tmpl w:val="5F5871F1"/>
    <w:lvl w:ilvl="0">
      <w:start w:val="1"/>
      <w:numFmt w:val="decimal"/>
      <w:lvlText w:val="%1."/>
      <w:lvlJc w:val="left"/>
      <w:pPr>
        <w:tabs>
          <w:tab w:val="left" w:pos="312"/>
        </w:tabs>
      </w:pPr>
    </w:lvl>
  </w:abstractNum>
  <w:num w:numId="1" w16cid:durableId="18435115">
    <w:abstractNumId w:val="5"/>
  </w:num>
  <w:num w:numId="2" w16cid:durableId="702633720">
    <w:abstractNumId w:val="3"/>
  </w:num>
  <w:num w:numId="3" w16cid:durableId="334460500">
    <w:abstractNumId w:val="2"/>
  </w:num>
  <w:num w:numId="4" w16cid:durableId="438720391">
    <w:abstractNumId w:val="4"/>
  </w:num>
  <w:num w:numId="5" w16cid:durableId="31654527">
    <w:abstractNumId w:val="1"/>
  </w:num>
  <w:num w:numId="6" w16cid:durableId="530731618">
    <w:abstractNumId w:val="0"/>
  </w:num>
  <w:num w:numId="7" w16cid:durableId="8038903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proofState w:spelling="clean"/>
  <w:defaultTabStop w:val="720"/>
  <w:noPunctuationKerning/>
  <w:characterSpacingControl w:val="doNotCompress"/>
  <w:savePreviewPicture/>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41FE7"/>
    <w:rsid w:val="0006063C"/>
    <w:rsid w:val="00101923"/>
    <w:rsid w:val="0015074B"/>
    <w:rsid w:val="001A595E"/>
    <w:rsid w:val="001D4BA8"/>
    <w:rsid w:val="00247AD5"/>
    <w:rsid w:val="00251D15"/>
    <w:rsid w:val="0029639D"/>
    <w:rsid w:val="00326F90"/>
    <w:rsid w:val="00371C2B"/>
    <w:rsid w:val="00377445"/>
    <w:rsid w:val="00480E1A"/>
    <w:rsid w:val="00536837"/>
    <w:rsid w:val="005540F7"/>
    <w:rsid w:val="005C06A3"/>
    <w:rsid w:val="005F0AB9"/>
    <w:rsid w:val="00631C7E"/>
    <w:rsid w:val="00685BD5"/>
    <w:rsid w:val="006B39E6"/>
    <w:rsid w:val="007215F8"/>
    <w:rsid w:val="00751A44"/>
    <w:rsid w:val="007C26C7"/>
    <w:rsid w:val="00806FD7"/>
    <w:rsid w:val="008138C5"/>
    <w:rsid w:val="00916C2E"/>
    <w:rsid w:val="0092026F"/>
    <w:rsid w:val="00975CB8"/>
    <w:rsid w:val="00984CA0"/>
    <w:rsid w:val="00A86E07"/>
    <w:rsid w:val="00AA1D8D"/>
    <w:rsid w:val="00B02B3E"/>
    <w:rsid w:val="00B47730"/>
    <w:rsid w:val="00BE75C8"/>
    <w:rsid w:val="00C1241B"/>
    <w:rsid w:val="00CB0664"/>
    <w:rsid w:val="00CB3429"/>
    <w:rsid w:val="00CD6CEC"/>
    <w:rsid w:val="00D62024"/>
    <w:rsid w:val="00DB03F4"/>
    <w:rsid w:val="00DB5A6E"/>
    <w:rsid w:val="00DC26ED"/>
    <w:rsid w:val="00DF539E"/>
    <w:rsid w:val="00DF6A51"/>
    <w:rsid w:val="00EB63CC"/>
    <w:rsid w:val="00F61144"/>
    <w:rsid w:val="00F76A16"/>
    <w:rsid w:val="00FC693F"/>
    <w:rsid w:val="075F567D"/>
    <w:rsid w:val="0B494101"/>
    <w:rsid w:val="1B4E4DE8"/>
    <w:rsid w:val="29AB64D4"/>
    <w:rsid w:val="335B31BA"/>
    <w:rsid w:val="3DC80195"/>
    <w:rsid w:val="50E1107E"/>
    <w:rsid w:val="537B6C96"/>
    <w:rsid w:val="63130915"/>
    <w:rsid w:val="68156B87"/>
    <w:rsid w:val="7DF441DA"/>
    <w:rsid w:val="7E203B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C5B0F09"/>
  <w14:defaultImageDpi w14:val="300"/>
  <w15:docId w15:val="{2524BE0E-1659-A147-AB7E-D372A1DC6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unhideWhenUsed="1" w:qFormat="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unhideWhenUsed="1"/>
    <w:lsdException w:name="List Bullet 5" w:semiHidden="1" w:unhideWhenUsed="1"/>
    <w:lsdException w:name="List Number 2" w:unhideWhenUsed="1" w:qFormat="1"/>
    <w:lsdException w:name="List Number 3"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unhideWhenUsed="1" w:qFormat="1"/>
    <w:lsdException w:name="List Continue 2" w:unhideWhenUsed="1" w:qFormat="1"/>
    <w:lsdException w:name="List Continue 3"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qFormat="1"/>
    <w:lsdException w:name="Medium Grid 1 Accent 1" w:uiPriority="67" w:qFormat="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qFormat="1"/>
    <w:lsdException w:name="Medium List 2 Accent 2" w:uiPriority="66" w:qFormat="1"/>
    <w:lsdException w:name="Medium Grid 1 Accent 2" w:uiPriority="67"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qFormat="1"/>
    <w:lsdException w:name="Colorful Grid Accent 4" w:uiPriority="73"/>
    <w:lsdException w:name="Light Shading Accent 5" w:uiPriority="60" w:qFormat="1"/>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qFormat="1"/>
    <w:lsdException w:name="Medium List 2 Accent 5" w:uiPriority="66" w:qFormat="1"/>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qFormat="1"/>
    <w:lsdException w:name="Medium List 2 Accent 6" w:uiPriority="66" w:qFormat="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EastAsia" w:hAnsiTheme="minorHAnsi" w:cstheme="minorBidi"/>
      <w:sz w:val="22"/>
      <w:szCs w:val="22"/>
      <w:lang w:val="en-US" w:eastAsia="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pPr>
      <w:spacing w:after="120"/>
    </w:pPr>
  </w:style>
  <w:style w:type="paragraph" w:styleId="BodyText2">
    <w:name w:val="Body Text 2"/>
    <w:basedOn w:val="Normal"/>
    <w:link w:val="BodyText2Char"/>
    <w:uiPriority w:val="99"/>
    <w:unhideWhenUsed/>
    <w:qFormat/>
    <w:pPr>
      <w:spacing w:after="120" w:line="480" w:lineRule="auto"/>
    </w:pPr>
  </w:style>
  <w:style w:type="paragraph" w:styleId="BodyText3">
    <w:name w:val="Body Text 3"/>
    <w:basedOn w:val="Normal"/>
    <w:link w:val="BodyText3Char"/>
    <w:uiPriority w:val="99"/>
    <w:unhideWhenUsed/>
    <w:qFormat/>
    <w:pPr>
      <w:spacing w:after="120"/>
    </w:pPr>
    <w:rPr>
      <w:sz w:val="16"/>
      <w:szCs w:val="16"/>
    </w:rPr>
  </w:style>
  <w:style w:type="paragraph" w:styleId="Caption">
    <w:name w:val="caption"/>
    <w:basedOn w:val="Normal"/>
    <w:next w:val="Normal"/>
    <w:uiPriority w:val="35"/>
    <w:semiHidden/>
    <w:unhideWhenUsed/>
    <w:qFormat/>
    <w:pPr>
      <w:spacing w:line="240" w:lineRule="auto"/>
    </w:pPr>
    <w:rPr>
      <w:b/>
      <w:bCs/>
      <w:color w:val="4F81BD" w:themeColor="accent1"/>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List">
    <w:name w:val="List"/>
    <w:basedOn w:val="Normal"/>
    <w:uiPriority w:val="99"/>
    <w:unhideWhenUsed/>
    <w:qFormat/>
    <w:pPr>
      <w:ind w:left="360" w:hanging="360"/>
      <w:contextualSpacing/>
    </w:pPr>
  </w:style>
  <w:style w:type="paragraph" w:styleId="List2">
    <w:name w:val="List 2"/>
    <w:basedOn w:val="Normal"/>
    <w:uiPriority w:val="99"/>
    <w:unhideWhenUsed/>
    <w:qFormat/>
    <w:pPr>
      <w:ind w:left="720" w:hanging="360"/>
      <w:contextualSpacing/>
    </w:pPr>
  </w:style>
  <w:style w:type="paragraph" w:styleId="List3">
    <w:name w:val="List 3"/>
    <w:basedOn w:val="Normal"/>
    <w:uiPriority w:val="99"/>
    <w:unhideWhenUsed/>
    <w:qFormat/>
    <w:pPr>
      <w:ind w:left="1080" w:hanging="360"/>
      <w:contextualSpacing/>
    </w:pPr>
  </w:style>
  <w:style w:type="paragraph" w:styleId="ListBullet">
    <w:name w:val="List Bullet"/>
    <w:basedOn w:val="Normal"/>
    <w:uiPriority w:val="99"/>
    <w:unhideWhenUsed/>
    <w:qFormat/>
    <w:pPr>
      <w:numPr>
        <w:numId w:val="1"/>
      </w:numPr>
      <w:contextualSpacing/>
    </w:pPr>
  </w:style>
  <w:style w:type="paragraph" w:styleId="ListBullet2">
    <w:name w:val="List Bullet 2"/>
    <w:basedOn w:val="Normal"/>
    <w:uiPriority w:val="99"/>
    <w:unhideWhenUsed/>
    <w:qFormat/>
    <w:pPr>
      <w:numPr>
        <w:numId w:val="2"/>
      </w:numPr>
      <w:contextualSpacing/>
    </w:pPr>
  </w:style>
  <w:style w:type="paragraph" w:styleId="ListBullet3">
    <w:name w:val="List Bullet 3"/>
    <w:basedOn w:val="Normal"/>
    <w:uiPriority w:val="99"/>
    <w:unhideWhenUsed/>
    <w:qFormat/>
    <w:pPr>
      <w:numPr>
        <w:numId w:val="3"/>
      </w:numPr>
      <w:contextualSpacing/>
    </w:pPr>
  </w:style>
  <w:style w:type="paragraph" w:styleId="ListContinue">
    <w:name w:val="List Continue"/>
    <w:basedOn w:val="Normal"/>
    <w:uiPriority w:val="99"/>
    <w:unhideWhenUsed/>
    <w:qFormat/>
    <w:pPr>
      <w:spacing w:after="120"/>
      <w:ind w:left="360"/>
      <w:contextualSpacing/>
    </w:pPr>
  </w:style>
  <w:style w:type="paragraph" w:styleId="ListContinue2">
    <w:name w:val="List Continue 2"/>
    <w:basedOn w:val="Normal"/>
    <w:uiPriority w:val="99"/>
    <w:unhideWhenUsed/>
    <w:qFormat/>
    <w:pPr>
      <w:spacing w:after="120"/>
      <w:ind w:left="720"/>
      <w:contextualSpacing/>
    </w:pPr>
  </w:style>
  <w:style w:type="paragraph" w:styleId="ListContinue3">
    <w:name w:val="List Continue 3"/>
    <w:basedOn w:val="Normal"/>
    <w:uiPriority w:val="99"/>
    <w:unhideWhenUsed/>
    <w:qFormat/>
    <w:pPr>
      <w:spacing w:after="120"/>
      <w:ind w:left="1080"/>
      <w:contextualSpacing/>
    </w:pPr>
  </w:style>
  <w:style w:type="paragraph" w:styleId="ListNumber">
    <w:name w:val="List Number"/>
    <w:basedOn w:val="Normal"/>
    <w:uiPriority w:val="99"/>
    <w:unhideWhenUsed/>
    <w:qFormat/>
    <w:pPr>
      <w:numPr>
        <w:numId w:val="4"/>
      </w:numPr>
      <w:contextualSpacing/>
    </w:pPr>
  </w:style>
  <w:style w:type="paragraph" w:styleId="ListNumber2">
    <w:name w:val="List Number 2"/>
    <w:basedOn w:val="Normal"/>
    <w:uiPriority w:val="99"/>
    <w:unhideWhenUsed/>
    <w:qFormat/>
    <w:pPr>
      <w:numPr>
        <w:numId w:val="5"/>
      </w:numPr>
      <w:contextualSpacing/>
    </w:pPr>
  </w:style>
  <w:style w:type="paragraph" w:styleId="ListNumber3">
    <w:name w:val="List Number 3"/>
    <w:basedOn w:val="Normal"/>
    <w:uiPriority w:val="99"/>
    <w:unhideWhenUsed/>
    <w:qFormat/>
    <w:pPr>
      <w:numPr>
        <w:numId w:val="6"/>
      </w:numPr>
      <w:contextualSpacing/>
    </w:pPr>
  </w:style>
  <w:style w:type="paragraph" w:styleId="MacroText">
    <w:name w:val="macro"/>
    <w:link w:val="MacroTextChar"/>
    <w:uiPriority w:val="99"/>
    <w:unhideWhenUsed/>
    <w:qFormat/>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cstheme="minorBidi"/>
      <w:lang w:val="en-US" w:eastAsia="en-US"/>
    </w:rPr>
  </w:style>
  <w:style w:type="paragraph" w:styleId="NormalWeb">
    <w:name w:val="Normal (Web)"/>
    <w:uiPriority w:val="99"/>
    <w:semiHidden/>
    <w:unhideWhenUsed/>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table" w:styleId="LightShading">
    <w:name w:val="Light Shading"/>
    <w:basedOn w:val="TableNormal"/>
    <w:uiPriority w:val="60"/>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qFormat/>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qFormat/>
    <w:rPr>
      <w:color w:val="943634" w:themeColor="accent2" w:themeShade="BF"/>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qFormat/>
    <w:rPr>
      <w:color w:val="7692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qFormat/>
    <w:rPr>
      <w:color w:val="5F497A" w:themeColor="accent4" w:themeShade="BF"/>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qFormat/>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qFormat/>
    <w:rPr>
      <w:color w:val="E36C0A" w:themeColor="accent6" w:themeShade="BF"/>
    </w:rPr>
    <w:tblPr>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qFormat/>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qFormat/>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qFormat/>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qFormat/>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qFormat/>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qFormat/>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qFormat/>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LightGrid-Accent1">
    <w:name w:val="Light Grid Accent 1"/>
    <w:basedOn w:val="TableNormal"/>
    <w:uiPriority w:val="62"/>
    <w:qFormat/>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LightGrid-Accent2">
    <w:name w:val="Light Grid Accent 2"/>
    <w:basedOn w:val="TableNormal"/>
    <w:uiPriority w:val="62"/>
    <w:qFormat/>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LightGrid-Accent3">
    <w:name w:val="Light Grid Accent 3"/>
    <w:basedOn w:val="TableNormal"/>
    <w:uiPriority w:val="62"/>
    <w:qFormat/>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LightGrid-Accent4">
    <w:name w:val="Light Grid Accent 4"/>
    <w:basedOn w:val="TableNormal"/>
    <w:uiPriority w:val="62"/>
    <w:qFormat/>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LightGrid-Accent5">
    <w:name w:val="Light Grid Accent 5"/>
    <w:basedOn w:val="TableNormal"/>
    <w:uiPriority w:val="62"/>
    <w:qFormat/>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LightGrid-Accent6">
    <w:name w:val="Light Grid Accent 6"/>
    <w:basedOn w:val="TableNormal"/>
    <w:uiPriority w:val="62"/>
    <w:qFormat/>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MediumShading1">
    <w:name w:val="Medium Shading 1"/>
    <w:basedOn w:val="TableNormal"/>
    <w:uiPriority w:val="63"/>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qFormat/>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qFormat/>
    <w:rPr>
      <w:color w:val="000000" w:themeColor="text1"/>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qFormat/>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qFormat/>
    <w:rPr>
      <w:color w:val="000000" w:themeColor="text1"/>
    </w:rPr>
    <w:tblPr>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qFormat/>
    <w:rPr>
      <w:color w:val="000000" w:themeColor="text1"/>
    </w:rPr>
    <w:tblPr>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qFormat/>
    <w:rPr>
      <w:color w:val="000000" w:themeColor="text1"/>
    </w:rPr>
    <w:tblPr>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qFormat/>
    <w:rPr>
      <w:color w:val="000000" w:themeColor="text1"/>
    </w:rPr>
    <w:tblPr>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qFormat/>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qFormat/>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qFormat/>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qFormat/>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qFormat/>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qFormat/>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qFormat/>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qFormat/>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qFormat/>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qFormat/>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MediumGrid3-Accent1">
    <w:name w:val="Medium Grid 3 Accent 1"/>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MediumGrid3-Accent2">
    <w:name w:val="Medium Grid 3 Accent 2"/>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table" w:styleId="MediumGrid3-Accent3">
    <w:name w:val="Medium Grid 3 Accent 3"/>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MediumGrid3-Accent4">
    <w:name w:val="Medium Grid 3 Accent 4"/>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style>
  <w:style w:type="table" w:styleId="MediumGrid3-Accent5">
    <w:name w:val="Medium Grid 3 Accent 5"/>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MediumGrid3-Accent6">
    <w:name w:val="Medium Grid 3 Accent 6"/>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style>
  <w:style w:type="table" w:styleId="DarkList">
    <w:name w:val="Dark List"/>
    <w:basedOn w:val="TableNormal"/>
    <w:uiPriority w:val="70"/>
    <w:rPr>
      <w:color w:val="FFFFFF" w:themeColor="background1"/>
    </w:rP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Pr>
      <w:color w:val="FFFFFF" w:themeColor="background1"/>
    </w:rP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Pr>
      <w:color w:val="FFFFFF" w:themeColor="background1"/>
    </w:rP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Pr>
      <w:color w:val="FFFFFF" w:themeColor="background1"/>
    </w:rP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Pr>
      <w:color w:val="FFFFFF" w:themeColor="background1"/>
    </w:rP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Pr>
      <w:color w:val="FFFFFF" w:themeColor="background1"/>
    </w:rP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Pr>
      <w:color w:val="FFFFFF" w:themeColor="background1"/>
    </w:rP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Pr>
      <w:color w:val="000000" w:themeColor="text1"/>
    </w:rPr>
    <w:tblPr>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Pr>
      <w:color w:val="000000" w:themeColor="text1"/>
    </w:rPr>
    <w:tblPr>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Pr>
      <w:color w:val="000000" w:themeColor="text1"/>
    </w:rPr>
    <w:tblPr>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Pr>
      <w:color w:val="000000" w:themeColor="text1"/>
    </w:rPr>
    <w:tblPr>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Pr>
      <w:color w:val="000000" w:themeColor="text1"/>
    </w:rPr>
    <w:tblPr>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Pr>
      <w:color w:val="000000" w:themeColor="text1"/>
    </w:rPr>
    <w:tblPr>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Pr>
      <w:color w:val="000000" w:themeColor="text1"/>
    </w:rPr>
    <w:tblPr>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Pr>
      <w:color w:val="000000" w:themeColor="text1"/>
    </w:rP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Pr>
      <w:color w:val="000000" w:themeColor="text1"/>
    </w:rP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Pr>
      <w:color w:val="000000" w:themeColor="text1"/>
    </w:rP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Pr>
      <w:color w:val="000000" w:themeColor="text1"/>
    </w:rP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qFormat/>
    <w:rPr>
      <w:color w:val="000000" w:themeColor="text1"/>
    </w:rP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Pr>
      <w:color w:val="000000" w:themeColor="text1"/>
    </w:rP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Pr>
      <w:color w:val="000000" w:themeColor="text1"/>
    </w:rP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Pr>
      <w:color w:val="000000" w:themeColor="text1"/>
    </w:rPr>
    <w:tblPr>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Pr>
      <w:color w:val="000000" w:themeColor="text1"/>
    </w:rPr>
    <w:tblPr>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Pr>
      <w:color w:val="000000" w:themeColor="text1"/>
    </w:rPr>
    <w:tblPr>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Pr>
      <w:color w:val="000000" w:themeColor="text1"/>
    </w:rPr>
    <w:tblPr>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Pr>
      <w:color w:val="000000" w:themeColor="text1"/>
    </w:rPr>
    <w:tblPr>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Pr>
      <w:color w:val="000000" w:themeColor="text1"/>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paragraph" w:styleId="NoSpacing">
    <w:name w:val="No Spacing"/>
    <w:uiPriority w:val="1"/>
    <w:qFormat/>
    <w:rPr>
      <w:rFonts w:asciiTheme="minorHAnsi" w:eastAsiaTheme="minorEastAsia" w:hAnsiTheme="minorHAnsi" w:cstheme="minorBidi"/>
      <w:sz w:val="22"/>
      <w:szCs w:val="22"/>
      <w:lang w:val="en-US"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uiPriority w:val="99"/>
  </w:style>
  <w:style w:type="character" w:customStyle="1" w:styleId="BodyText2Char">
    <w:name w:val="Body Text 2 Char"/>
    <w:basedOn w:val="DefaultParagraphFont"/>
    <w:link w:val="BodyText2"/>
    <w:uiPriority w:val="99"/>
  </w:style>
  <w:style w:type="character" w:customStyle="1" w:styleId="BodyText3Char">
    <w:name w:val="Body Text 3 Char"/>
    <w:basedOn w:val="DefaultParagraphFont"/>
    <w:link w:val="BodyText3"/>
    <w:uiPriority w:val="99"/>
    <w:rPr>
      <w:sz w:val="16"/>
      <w:szCs w:val="16"/>
    </w:rPr>
  </w:style>
  <w:style w:type="character" w:customStyle="1" w:styleId="MacroTextChar">
    <w:name w:val="Macro Text Char"/>
    <w:basedOn w:val="DefaultParagraphFont"/>
    <w:link w:val="MacroText"/>
    <w:uiPriority w:val="99"/>
    <w:rPr>
      <w:rFonts w:ascii="Courier" w:hAnsi="Courier"/>
      <w:sz w:val="20"/>
      <w:szCs w:val="20"/>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customStyle="1" w:styleId="SubtleEmphasis1">
    <w:name w:val="Subtle Emphasis1"/>
    <w:basedOn w:val="DefaultParagraphFont"/>
    <w:uiPriority w:val="19"/>
    <w:qFormat/>
    <w:rPr>
      <w:i/>
      <w:iCs/>
      <w:color w:val="7F7F7F" w:themeColor="text1" w:themeTint="80"/>
    </w:rPr>
  </w:style>
  <w:style w:type="character" w:customStyle="1" w:styleId="IntenseEmphasis1">
    <w:name w:val="Intense Emphasis1"/>
    <w:basedOn w:val="DefaultParagraphFont"/>
    <w:uiPriority w:val="21"/>
    <w:qFormat/>
    <w:rPr>
      <w:b/>
      <w:bCs/>
      <w:i/>
      <w:iCs/>
      <w:color w:val="4F81BD" w:themeColor="accent1"/>
    </w:rPr>
  </w:style>
  <w:style w:type="character" w:customStyle="1" w:styleId="SubtleReference1">
    <w:name w:val="Subtle Reference1"/>
    <w:basedOn w:val="DefaultParagraphFont"/>
    <w:uiPriority w:val="31"/>
    <w:qFormat/>
    <w:rPr>
      <w:smallCaps/>
      <w:color w:val="C0504D" w:themeColor="accent2"/>
      <w:u w:val="single"/>
    </w:rPr>
  </w:style>
  <w:style w:type="character" w:customStyle="1" w:styleId="IntenseReference1">
    <w:name w:val="Intense Reference1"/>
    <w:basedOn w:val="DefaultParagraphFont"/>
    <w:uiPriority w:val="32"/>
    <w:qFormat/>
    <w:rPr>
      <w:b/>
      <w:bCs/>
      <w:smallCaps/>
      <w:color w:val="C0504D" w:themeColor="accent2"/>
      <w:spacing w:val="5"/>
      <w:u w:val="single"/>
    </w:rPr>
  </w:style>
  <w:style w:type="character" w:customStyle="1" w:styleId="BookTitle1">
    <w:name w:val="Book Title1"/>
    <w:basedOn w:val="DefaultParagraphFont"/>
    <w:uiPriority w:val="33"/>
    <w:qFormat/>
    <w:rPr>
      <w:b/>
      <w:bCs/>
      <w:smallCaps/>
      <w:spacing w:val="5"/>
    </w:rPr>
  </w:style>
  <w:style w:type="paragraph" w:customStyle="1" w:styleId="TOCHeading1">
    <w:name w:val="TOC Heading1"/>
    <w:basedOn w:val="Heading1"/>
    <w:next w:val="Normal"/>
    <w:uiPriority w:val="39"/>
    <w:semiHidden/>
    <w:unhideWhenUsed/>
    <w:qFormat/>
    <w:pPr>
      <w:outlineLvl w:val="9"/>
    </w:pPr>
  </w:style>
  <w:style w:type="paragraph" w:customStyle="1" w:styleId="s3">
    <w:name w:val="s3"/>
    <w:basedOn w:val="Normal"/>
    <w:rsid w:val="005F0AB9"/>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s2">
    <w:name w:val="s2"/>
    <w:basedOn w:val="DefaultParagraphFont"/>
    <w:rsid w:val="005F0AB9"/>
  </w:style>
  <w:style w:type="character" w:customStyle="1" w:styleId="apple-converted-space">
    <w:name w:val="apple-converted-space"/>
    <w:basedOn w:val="DefaultParagraphFont"/>
    <w:rsid w:val="005F0AB9"/>
  </w:style>
  <w:style w:type="character" w:customStyle="1" w:styleId="s4">
    <w:name w:val="s4"/>
    <w:basedOn w:val="DefaultParagraphFont"/>
    <w:rsid w:val="005F0AB9"/>
  </w:style>
  <w:style w:type="paragraph" w:customStyle="1" w:styleId="s5">
    <w:name w:val="s5"/>
    <w:basedOn w:val="Normal"/>
    <w:rsid w:val="005F0AB9"/>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s6">
    <w:name w:val="s6"/>
    <w:basedOn w:val="DefaultParagraphFont"/>
    <w:rsid w:val="005F0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2377603">
      <w:bodyDiv w:val="1"/>
      <w:marLeft w:val="0"/>
      <w:marRight w:val="0"/>
      <w:marTop w:val="0"/>
      <w:marBottom w:val="0"/>
      <w:divBdr>
        <w:top w:val="none" w:sz="0" w:space="0" w:color="auto"/>
        <w:left w:val="none" w:sz="0" w:space="0" w:color="auto"/>
        <w:bottom w:val="none" w:sz="0" w:space="0" w:color="auto"/>
        <w:right w:val="none" w:sz="0" w:space="0" w:color="auto"/>
      </w:divBdr>
      <w:divsChild>
        <w:div w:id="488516698">
          <w:marLeft w:val="540"/>
          <w:marRight w:val="0"/>
          <w:marTop w:val="0"/>
          <w:marBottom w:val="120"/>
          <w:divBdr>
            <w:top w:val="none" w:sz="0" w:space="0" w:color="auto"/>
            <w:left w:val="none" w:sz="0" w:space="0" w:color="auto"/>
            <w:bottom w:val="none" w:sz="0" w:space="0" w:color="auto"/>
            <w:right w:val="none" w:sz="0" w:space="0" w:color="auto"/>
          </w:divBdr>
        </w:div>
        <w:div w:id="184444589">
          <w:marLeft w:val="540"/>
          <w:marRight w:val="0"/>
          <w:marTop w:val="0"/>
          <w:marBottom w:val="120"/>
          <w:divBdr>
            <w:top w:val="none" w:sz="0" w:space="0" w:color="auto"/>
            <w:left w:val="none" w:sz="0" w:space="0" w:color="auto"/>
            <w:bottom w:val="none" w:sz="0" w:space="0" w:color="auto"/>
            <w:right w:val="none" w:sz="0" w:space="0" w:color="auto"/>
          </w:divBdr>
        </w:div>
        <w:div w:id="803542679">
          <w:marLeft w:val="540"/>
          <w:marRight w:val="0"/>
          <w:marTop w:val="0"/>
          <w:marBottom w:val="120"/>
          <w:divBdr>
            <w:top w:val="none" w:sz="0" w:space="0" w:color="auto"/>
            <w:left w:val="none" w:sz="0" w:space="0" w:color="auto"/>
            <w:bottom w:val="none" w:sz="0" w:space="0" w:color="auto"/>
            <w:right w:val="none" w:sz="0" w:space="0" w:color="auto"/>
          </w:divBdr>
        </w:div>
        <w:div w:id="1012414409">
          <w:marLeft w:val="540"/>
          <w:marRight w:val="0"/>
          <w:marTop w:val="0"/>
          <w:marBottom w:val="120"/>
          <w:divBdr>
            <w:top w:val="none" w:sz="0" w:space="0" w:color="auto"/>
            <w:left w:val="none" w:sz="0" w:space="0" w:color="auto"/>
            <w:bottom w:val="none" w:sz="0" w:space="0" w:color="auto"/>
            <w:right w:val="none" w:sz="0" w:space="0" w:color="auto"/>
          </w:divBdr>
        </w:div>
        <w:div w:id="805196825">
          <w:marLeft w:val="540"/>
          <w:marRight w:val="0"/>
          <w:marTop w:val="0"/>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yperlink" Target="https://thcvs.org.uk/wp-content/uploads/2025/08/State-of-Sector-Report-NEL-VCFSE.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1318</Words>
  <Characters>7516</Characters>
  <Application>Microsoft Office Word</Application>
  <DocSecurity>0</DocSecurity>
  <Lines>62</Lines>
  <Paragraphs>17</Paragraphs>
  <ScaleCrop>false</ScaleCrop>
  <Company/>
  <LinksUpToDate>false</LinksUpToDate>
  <CharactersWithSpaces>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Rev James Olanipekun (HARCA)</cp:lastModifiedBy>
  <cp:revision>2</cp:revision>
  <dcterms:created xsi:type="dcterms:W3CDTF">2025-10-02T13:17:00Z</dcterms:created>
  <dcterms:modified xsi:type="dcterms:W3CDTF">2025-10-02T13:17:00Z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2057-12.2.0.21931</vt:lpwstr>
  </property>
  <property fmtid="{D5CDD505-2E9C-101B-9397-08002B2CF9AE}" pid="3" name="ICV">
    <vt:lpwstr>0E784038BA9E4396848C42D20CB93531_13</vt:lpwstr>
  </property>
</Properties>
</file>